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38" w:rsidRDefault="009C05EF" w:rsidP="00791794">
      <w:pPr>
        <w:spacing w:line="240" w:lineRule="auto"/>
        <w:jc w:val="center"/>
        <w:rPr>
          <w:b/>
          <w:szCs w:val="16"/>
        </w:rPr>
      </w:pPr>
      <w:r>
        <w:rPr>
          <w:b/>
          <w:szCs w:val="16"/>
        </w:rPr>
        <w:t>ANNUAL DRINKING WATER QUALITY REPORT</w:t>
      </w:r>
    </w:p>
    <w:p w:rsidR="009C05EF" w:rsidRDefault="00821B1F" w:rsidP="00791794">
      <w:pPr>
        <w:spacing w:line="240" w:lineRule="auto"/>
        <w:jc w:val="center"/>
        <w:rPr>
          <w:sz w:val="20"/>
          <w:szCs w:val="20"/>
        </w:rPr>
      </w:pPr>
      <w:r>
        <w:rPr>
          <w:sz w:val="20"/>
          <w:szCs w:val="20"/>
        </w:rPr>
        <w:t>JANUARY 1, 201</w:t>
      </w:r>
      <w:r w:rsidR="00BB78A9">
        <w:rPr>
          <w:sz w:val="20"/>
          <w:szCs w:val="20"/>
        </w:rPr>
        <w:t>8</w:t>
      </w:r>
      <w:r>
        <w:rPr>
          <w:sz w:val="20"/>
          <w:szCs w:val="20"/>
        </w:rPr>
        <w:t xml:space="preserve"> – DECEMBER 31, 201</w:t>
      </w:r>
      <w:r w:rsidR="00BB78A9">
        <w:rPr>
          <w:sz w:val="20"/>
          <w:szCs w:val="20"/>
        </w:rPr>
        <w:t>8</w:t>
      </w:r>
    </w:p>
    <w:p w:rsidR="009C05EF" w:rsidRPr="00E16EE5" w:rsidRDefault="009C05EF" w:rsidP="00791794">
      <w:pPr>
        <w:spacing w:line="240" w:lineRule="auto"/>
        <w:jc w:val="both"/>
        <w:rPr>
          <w:sz w:val="16"/>
          <w:szCs w:val="16"/>
        </w:rPr>
      </w:pPr>
      <w:r w:rsidRPr="00E16EE5">
        <w:rPr>
          <w:sz w:val="16"/>
          <w:szCs w:val="16"/>
        </w:rPr>
        <w:t>This report is intended to provide you with important information about your drinking water and the efforts made by the water system to provide safe drinking water.</w:t>
      </w:r>
    </w:p>
    <w:p w:rsidR="009C05EF" w:rsidRPr="00E16EE5" w:rsidRDefault="009C05EF" w:rsidP="00791794">
      <w:pPr>
        <w:spacing w:line="240" w:lineRule="auto"/>
        <w:jc w:val="both"/>
        <w:rPr>
          <w:sz w:val="16"/>
          <w:szCs w:val="16"/>
        </w:rPr>
      </w:pPr>
      <w:r w:rsidRPr="00E16EE5">
        <w:rPr>
          <w:sz w:val="16"/>
          <w:szCs w:val="16"/>
        </w:rPr>
        <w:t>Warren Water Supply Corporation water is obtained from the Gulf Coast Aquifer, also known as the Coastal Sands Aquifer.</w:t>
      </w:r>
    </w:p>
    <w:p w:rsidR="00581208" w:rsidRPr="00E16EE5" w:rsidRDefault="00581208" w:rsidP="00791794">
      <w:pPr>
        <w:spacing w:after="160" w:line="240" w:lineRule="auto"/>
        <w:jc w:val="both"/>
        <w:rPr>
          <w:rFonts w:eastAsia="SansSerif" w:cs="SansSerif"/>
          <w:color w:val="000000"/>
          <w:sz w:val="16"/>
          <w:szCs w:val="16"/>
        </w:rPr>
      </w:pPr>
      <w:r w:rsidRPr="00E16EE5">
        <w:rPr>
          <w:rFonts w:eastAsia="SansSerif" w:cs="SansSerif"/>
          <w:color w:val="000000"/>
          <w:sz w:val="16"/>
          <w:szCs w:val="16"/>
        </w:rPr>
        <w:t xml:space="preserve">Our Board of Directors </w:t>
      </w:r>
      <w:r w:rsidR="00527A56" w:rsidRPr="00E16EE5">
        <w:rPr>
          <w:rFonts w:eastAsia="SansSerif" w:cs="SansSerif"/>
          <w:color w:val="000000"/>
          <w:sz w:val="16"/>
          <w:szCs w:val="16"/>
        </w:rPr>
        <w:t>meets</w:t>
      </w:r>
      <w:r w:rsidRPr="00E16EE5">
        <w:rPr>
          <w:rFonts w:eastAsia="SansSerif" w:cs="SansSerif"/>
          <w:color w:val="000000"/>
          <w:sz w:val="16"/>
          <w:szCs w:val="16"/>
        </w:rPr>
        <w:t xml:space="preserve"> on the second Monday of each month at 6:30pm, at the Warren Water Supply office.  These meetings provide opportunities for public participation in decisions that may affect the quality of the water.</w:t>
      </w:r>
    </w:p>
    <w:p w:rsidR="009C05EF" w:rsidRPr="00E16EE5" w:rsidRDefault="009C05EF" w:rsidP="00791794">
      <w:pPr>
        <w:spacing w:after="160" w:line="240" w:lineRule="auto"/>
        <w:jc w:val="both"/>
        <w:rPr>
          <w:sz w:val="16"/>
          <w:szCs w:val="16"/>
        </w:rPr>
      </w:pPr>
      <w:r w:rsidRPr="00E16EE5">
        <w:rPr>
          <w:rFonts w:eastAsia="SansSerif" w:cs="SansSerif"/>
          <w:color w:val="000000"/>
          <w:sz w:val="16"/>
          <w:szCs w:val="16"/>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rsidR="009C05EF" w:rsidRPr="00E16EE5" w:rsidRDefault="009C05EF" w:rsidP="00791794">
      <w:pPr>
        <w:spacing w:after="160" w:line="240" w:lineRule="auto"/>
        <w:jc w:val="both"/>
        <w:rPr>
          <w:sz w:val="16"/>
          <w:szCs w:val="16"/>
        </w:rPr>
      </w:pPr>
      <w:r w:rsidRPr="00E16EE5">
        <w:rPr>
          <w:rFonts w:eastAsia="SansSerif" w:cs="SansSerif"/>
          <w:color w:val="000000"/>
          <w:sz w:val="16"/>
          <w:szCs w:val="16"/>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rsidR="009C05EF" w:rsidRPr="00E16EE5" w:rsidRDefault="009C05EF" w:rsidP="00791794">
      <w:pPr>
        <w:spacing w:after="400" w:line="240" w:lineRule="auto"/>
        <w:jc w:val="both"/>
        <w:rPr>
          <w:rFonts w:eastAsia="SansSerif" w:cs="SansSerif"/>
          <w:color w:val="000000"/>
          <w:sz w:val="16"/>
          <w:szCs w:val="16"/>
        </w:rPr>
      </w:pPr>
      <w:r w:rsidRPr="00E16EE5">
        <w:rPr>
          <w:rFonts w:eastAsia="SansSerif" w:cs="SansSerif"/>
          <w:color w:val="000000"/>
          <w:sz w:val="16"/>
          <w:szCs w:val="16"/>
        </w:rPr>
        <w:t>Contaminants that may be present in source water include:</w:t>
      </w:r>
    </w:p>
    <w:p w:rsidR="0070599C" w:rsidRPr="00E16EE5" w:rsidRDefault="009C05EF" w:rsidP="00791794">
      <w:pPr>
        <w:pStyle w:val="ListParagraph"/>
        <w:numPr>
          <w:ilvl w:val="0"/>
          <w:numId w:val="4"/>
        </w:numPr>
        <w:spacing w:after="400" w:line="240" w:lineRule="auto"/>
        <w:jc w:val="both"/>
        <w:rPr>
          <w:sz w:val="16"/>
          <w:szCs w:val="16"/>
        </w:rPr>
      </w:pPr>
      <w:r w:rsidRPr="00E16EE5">
        <w:rPr>
          <w:rFonts w:eastAsia="SansSerif" w:cs="SansSerif"/>
          <w:color w:val="000000"/>
          <w:sz w:val="16"/>
          <w:szCs w:val="16"/>
        </w:rPr>
        <w:t>Microbial contaminants, such as viruses and bacteria, which may come from sewage treatment plants, septic systems, agricultural livestock operations, and wildlife.</w:t>
      </w:r>
    </w:p>
    <w:p w:rsidR="0070599C" w:rsidRPr="00E16EE5" w:rsidRDefault="009C05EF" w:rsidP="00791794">
      <w:pPr>
        <w:pStyle w:val="ListParagraph"/>
        <w:numPr>
          <w:ilvl w:val="2"/>
          <w:numId w:val="5"/>
        </w:numPr>
        <w:spacing w:after="400" w:line="240" w:lineRule="auto"/>
        <w:ind w:left="720"/>
        <w:jc w:val="both"/>
        <w:rPr>
          <w:sz w:val="16"/>
          <w:szCs w:val="16"/>
        </w:rPr>
      </w:pPr>
      <w:r w:rsidRPr="00E16EE5">
        <w:rPr>
          <w:rFonts w:eastAsia="SansSerif" w:cs="SansSerif"/>
          <w:color w:val="000000"/>
          <w:sz w:val="16"/>
          <w:szCs w:val="16"/>
        </w:rPr>
        <w:t>Inorganic contaminants, such as salts and metals, which can be naturally-occurring or result from urban storm water runoff, industrial or domestic wastewater discharges, oil and gas production, mining, or farming.</w:t>
      </w:r>
    </w:p>
    <w:p w:rsidR="009C05EF" w:rsidRPr="00E16EE5" w:rsidRDefault="0070599C" w:rsidP="00791794">
      <w:pPr>
        <w:pStyle w:val="ListParagraph"/>
        <w:numPr>
          <w:ilvl w:val="2"/>
          <w:numId w:val="5"/>
        </w:numPr>
        <w:spacing w:after="400" w:line="240" w:lineRule="auto"/>
        <w:ind w:left="720"/>
        <w:jc w:val="both"/>
        <w:rPr>
          <w:sz w:val="16"/>
          <w:szCs w:val="16"/>
        </w:rPr>
      </w:pPr>
      <w:r w:rsidRPr="00E16EE5">
        <w:rPr>
          <w:rFonts w:eastAsia="SansSerif" w:cs="SansSerif"/>
          <w:color w:val="000000"/>
          <w:sz w:val="16"/>
          <w:szCs w:val="16"/>
        </w:rPr>
        <w:t>P</w:t>
      </w:r>
      <w:r w:rsidR="009C05EF" w:rsidRPr="00E16EE5">
        <w:rPr>
          <w:rFonts w:eastAsia="SansSerif" w:cs="SansSerif"/>
          <w:color w:val="000000"/>
          <w:sz w:val="16"/>
          <w:szCs w:val="16"/>
        </w:rPr>
        <w:t>esticides and herbicides, which may come from a variety of sources such as agriculture, urban storm water runoff, and residential uses.</w:t>
      </w:r>
    </w:p>
    <w:p w:rsidR="009C05EF" w:rsidRPr="00E16EE5" w:rsidRDefault="009C05EF" w:rsidP="00791794">
      <w:pPr>
        <w:pStyle w:val="ListParagraph"/>
        <w:numPr>
          <w:ilvl w:val="2"/>
          <w:numId w:val="5"/>
        </w:numPr>
        <w:spacing w:line="240" w:lineRule="auto"/>
        <w:ind w:left="720"/>
        <w:jc w:val="both"/>
        <w:rPr>
          <w:rFonts w:eastAsia="SansSerif" w:cs="SansSerif"/>
          <w:color w:val="000000"/>
          <w:sz w:val="16"/>
          <w:szCs w:val="16"/>
        </w:rPr>
      </w:pPr>
      <w:r w:rsidRPr="00E16EE5">
        <w:rPr>
          <w:rFonts w:eastAsia="SansSerif" w:cs="SansSerif"/>
          <w:color w:val="000000"/>
          <w:sz w:val="16"/>
          <w:szCs w:val="16"/>
        </w:rPr>
        <w:t xml:space="preserve">Organic chemical contaminants, including synthetic and volatile organic chemicals, which are by-products of industrial processes and petroleum production, and can </w:t>
      </w:r>
      <w:r w:rsidR="00527A56" w:rsidRPr="00E16EE5">
        <w:rPr>
          <w:rFonts w:eastAsia="SansSerif" w:cs="SansSerif"/>
          <w:color w:val="000000"/>
          <w:sz w:val="16"/>
          <w:szCs w:val="16"/>
        </w:rPr>
        <w:t>also,</w:t>
      </w:r>
      <w:r w:rsidRPr="00E16EE5">
        <w:rPr>
          <w:rFonts w:eastAsia="SansSerif" w:cs="SansSerif"/>
          <w:color w:val="000000"/>
          <w:sz w:val="16"/>
          <w:szCs w:val="16"/>
        </w:rPr>
        <w:t xml:space="preserve"> come from gas stations, urban storm water runoff, and septic systems.</w:t>
      </w:r>
    </w:p>
    <w:p w:rsidR="002D5F4F" w:rsidRPr="00E16EE5" w:rsidRDefault="002D5F4F" w:rsidP="00791794">
      <w:pPr>
        <w:pStyle w:val="ListParagraph"/>
        <w:numPr>
          <w:ilvl w:val="2"/>
          <w:numId w:val="5"/>
        </w:numPr>
        <w:spacing w:after="400" w:line="240" w:lineRule="auto"/>
        <w:ind w:left="720"/>
        <w:jc w:val="both"/>
        <w:rPr>
          <w:sz w:val="16"/>
          <w:szCs w:val="16"/>
        </w:rPr>
      </w:pPr>
      <w:r w:rsidRPr="00E16EE5">
        <w:rPr>
          <w:rFonts w:eastAsia="SansSerif" w:cs="SansSerif"/>
          <w:color w:val="000000"/>
          <w:sz w:val="16"/>
          <w:szCs w:val="16"/>
        </w:rPr>
        <w:t>Radioactive contaminants, which can be naturally-occurring or be the result of oil and gas production and mining activities.</w:t>
      </w:r>
    </w:p>
    <w:p w:rsidR="002D5F4F" w:rsidRPr="00E16EE5" w:rsidRDefault="002D5F4F" w:rsidP="00791794">
      <w:pPr>
        <w:spacing w:after="160" w:line="240" w:lineRule="auto"/>
        <w:jc w:val="both"/>
        <w:rPr>
          <w:rFonts w:eastAsia="SansSerif" w:cs="SansSerif"/>
          <w:color w:val="000000"/>
          <w:sz w:val="16"/>
          <w:szCs w:val="16"/>
        </w:rPr>
      </w:pPr>
      <w:r w:rsidRPr="00E16EE5">
        <w:rPr>
          <w:rFonts w:eastAsia="SansSerif" w:cs="SansSerif"/>
          <w:color w:val="000000"/>
          <w:sz w:val="16"/>
          <w:szCs w:val="16"/>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2D5F4F" w:rsidRPr="00E16EE5" w:rsidRDefault="002D5F4F" w:rsidP="00791794">
      <w:pPr>
        <w:spacing w:line="240" w:lineRule="auto"/>
        <w:jc w:val="both"/>
        <w:rPr>
          <w:sz w:val="16"/>
          <w:szCs w:val="16"/>
        </w:rPr>
      </w:pPr>
      <w:r w:rsidRPr="00E16EE5">
        <w:rPr>
          <w:sz w:val="16"/>
          <w:szCs w:val="16"/>
        </w:rPr>
        <w:t>For more information about this report contact:</w:t>
      </w:r>
    </w:p>
    <w:p w:rsidR="002D5F4F" w:rsidRPr="00E16EE5" w:rsidRDefault="002D5F4F" w:rsidP="00E16EE5">
      <w:pPr>
        <w:spacing w:after="0" w:line="240" w:lineRule="auto"/>
        <w:jc w:val="center"/>
        <w:rPr>
          <w:b/>
          <w:sz w:val="16"/>
          <w:szCs w:val="16"/>
        </w:rPr>
      </w:pPr>
      <w:r w:rsidRPr="00E16EE5">
        <w:rPr>
          <w:b/>
          <w:sz w:val="16"/>
          <w:szCs w:val="16"/>
        </w:rPr>
        <w:t>THOMAS MACGINNIS, OPERATOR</w:t>
      </w:r>
    </w:p>
    <w:p w:rsidR="002D5F4F" w:rsidRDefault="002D5F4F" w:rsidP="00E16EE5">
      <w:pPr>
        <w:spacing w:after="0" w:line="240" w:lineRule="auto"/>
        <w:jc w:val="center"/>
        <w:rPr>
          <w:b/>
          <w:sz w:val="16"/>
          <w:szCs w:val="16"/>
        </w:rPr>
      </w:pPr>
      <w:r w:rsidRPr="00E16EE5">
        <w:rPr>
          <w:b/>
          <w:sz w:val="16"/>
          <w:szCs w:val="16"/>
        </w:rPr>
        <w:t>409-547-2719</w:t>
      </w:r>
    </w:p>
    <w:p w:rsidR="00811738" w:rsidRPr="00E16EE5" w:rsidRDefault="00811738" w:rsidP="00E16EE5">
      <w:pPr>
        <w:spacing w:after="0" w:line="240" w:lineRule="auto"/>
        <w:jc w:val="center"/>
        <w:rPr>
          <w:sz w:val="16"/>
          <w:szCs w:val="16"/>
        </w:rPr>
      </w:pPr>
    </w:p>
    <w:p w:rsidR="002D5F4F" w:rsidRPr="00E16EE5" w:rsidRDefault="002D5F4F" w:rsidP="00791794">
      <w:pPr>
        <w:spacing w:after="160" w:line="240" w:lineRule="auto"/>
        <w:jc w:val="both"/>
        <w:rPr>
          <w:sz w:val="16"/>
          <w:szCs w:val="16"/>
        </w:rPr>
      </w:pPr>
      <w:r w:rsidRPr="00E16EE5">
        <w:rPr>
          <w:rFonts w:eastAsia="SansSerif" w:cs="SansSerif"/>
          <w:color w:val="000000"/>
          <w:sz w:val="16"/>
          <w:szCs w:val="16"/>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2D5F4F" w:rsidRPr="00E16EE5" w:rsidRDefault="002D5F4F" w:rsidP="00791794">
      <w:pPr>
        <w:spacing w:after="160" w:line="240" w:lineRule="auto"/>
        <w:jc w:val="both"/>
        <w:rPr>
          <w:sz w:val="16"/>
          <w:szCs w:val="16"/>
        </w:rPr>
      </w:pPr>
      <w:r w:rsidRPr="00E16EE5">
        <w:rPr>
          <w:rFonts w:eastAsia="SansSerif" w:cs="SansSerif"/>
          <w:color w:val="000000"/>
          <w:sz w:val="16"/>
          <w:szCs w:val="16"/>
        </w:rPr>
        <w:t xml:space="preserve">You may be more vulnerable than the general population to certain microbial contaminants, such as Cryptosporidium, in drinking water.  Infants, some elderly, or </w:t>
      </w:r>
      <w:r w:rsidR="0045259C" w:rsidRPr="00E16EE5">
        <w:rPr>
          <w:rFonts w:eastAsia="SansSerif" w:cs="SansSerif"/>
          <w:color w:val="000000"/>
          <w:sz w:val="16"/>
          <w:szCs w:val="16"/>
        </w:rPr>
        <w:t>immune-</w:t>
      </w:r>
      <w:r w:rsidRPr="00E16EE5">
        <w:rPr>
          <w:rFonts w:eastAsia="SansSerif" w:cs="SansSerif"/>
          <w:color w:val="000000"/>
          <w:sz w:val="16"/>
          <w:szCs w:val="16"/>
        </w:rPr>
        <w:t>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w:t>
      </w:r>
      <w:r w:rsidR="0045259C" w:rsidRPr="00E16EE5">
        <w:rPr>
          <w:rFonts w:eastAsia="SansSerif" w:cs="SansSerif"/>
          <w:color w:val="000000"/>
          <w:sz w:val="16"/>
          <w:szCs w:val="16"/>
        </w:rPr>
        <w:t xml:space="preserve">lth care providers.  </w:t>
      </w:r>
      <w:r w:rsidRPr="00E16EE5">
        <w:rPr>
          <w:rFonts w:eastAsia="SansSerif" w:cs="SansSerif"/>
          <w:color w:val="000000"/>
          <w:sz w:val="16"/>
          <w:szCs w:val="16"/>
        </w:rPr>
        <w:t>Additional guidelines on appropriate means to lessen the risk of infection by Cryptosporidium are available from the Safe Drinking Water Hotline (800-426-4791).</w:t>
      </w:r>
    </w:p>
    <w:p w:rsidR="002D5F4F" w:rsidRPr="00E16EE5" w:rsidRDefault="002D5F4F" w:rsidP="00791794">
      <w:pPr>
        <w:spacing w:line="240" w:lineRule="auto"/>
        <w:jc w:val="both"/>
        <w:rPr>
          <w:rFonts w:eastAsia="SansSerif" w:cs="SansSerif"/>
          <w:color w:val="000000"/>
          <w:sz w:val="16"/>
          <w:szCs w:val="16"/>
        </w:rPr>
      </w:pPr>
      <w:r w:rsidRPr="00E16EE5">
        <w:rPr>
          <w:rFonts w:eastAsia="SansSerif" w:cs="SansSerif"/>
          <w:color w:val="000000"/>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004219D1" w:rsidRPr="00E16EE5">
          <w:rPr>
            <w:rStyle w:val="Hyperlink"/>
            <w:rFonts w:eastAsia="SansSerif" w:cs="SansSerif"/>
            <w:sz w:val="16"/>
            <w:szCs w:val="16"/>
          </w:rPr>
          <w:t>http://www.epa.gov/safewater/lead</w:t>
        </w:r>
      </w:hyperlink>
      <w:r w:rsidRPr="00E16EE5">
        <w:rPr>
          <w:rFonts w:eastAsia="SansSerif" w:cs="SansSerif"/>
          <w:color w:val="000000"/>
          <w:sz w:val="16"/>
          <w:szCs w:val="16"/>
        </w:rPr>
        <w:t>.</w:t>
      </w:r>
    </w:p>
    <w:p w:rsidR="00E16EE5" w:rsidRDefault="00E16EE5">
      <w:pPr>
        <w:rPr>
          <w:rFonts w:eastAsia="SansSerif" w:cs="SansSerif"/>
          <w:b/>
          <w:color w:val="000000"/>
          <w:sz w:val="16"/>
          <w:szCs w:val="16"/>
        </w:rPr>
      </w:pPr>
      <w:r>
        <w:rPr>
          <w:rFonts w:eastAsia="SansSerif" w:cs="SansSerif"/>
          <w:b/>
          <w:color w:val="000000"/>
          <w:sz w:val="16"/>
          <w:szCs w:val="16"/>
        </w:rPr>
        <w:br w:type="page"/>
      </w:r>
    </w:p>
    <w:p w:rsidR="004219D1" w:rsidRPr="00E16EE5" w:rsidRDefault="004219D1" w:rsidP="00791794">
      <w:pPr>
        <w:spacing w:after="180" w:line="240" w:lineRule="auto"/>
        <w:ind w:left="40"/>
        <w:rPr>
          <w:sz w:val="16"/>
          <w:szCs w:val="16"/>
        </w:rPr>
      </w:pPr>
      <w:r w:rsidRPr="00E16EE5">
        <w:rPr>
          <w:rFonts w:eastAsia="SansSerif" w:cs="SansSerif"/>
          <w:b/>
          <w:color w:val="000000"/>
          <w:sz w:val="16"/>
          <w:szCs w:val="16"/>
        </w:rPr>
        <w:lastRenderedPageBreak/>
        <w:t>Information about Source Water Assessments</w:t>
      </w:r>
    </w:p>
    <w:p w:rsidR="002622F7" w:rsidRPr="00E16EE5" w:rsidRDefault="002622F7" w:rsidP="00791794">
      <w:pPr>
        <w:spacing w:after="60" w:line="240" w:lineRule="auto"/>
        <w:ind w:left="80"/>
        <w:rPr>
          <w:rFonts w:eastAsia="SansSerif" w:cs="SansSerif"/>
          <w:color w:val="000000"/>
          <w:sz w:val="16"/>
          <w:szCs w:val="16"/>
        </w:rPr>
      </w:pPr>
      <w:r w:rsidRPr="00E16EE5">
        <w:rPr>
          <w:rFonts w:eastAsia="SansSerif" w:cs="SansSerif"/>
          <w:color w:val="000000"/>
          <w:sz w:val="16"/>
          <w:szCs w:val="16"/>
        </w:rPr>
        <w:t xml:space="preserve">The TCEQ completed an assessment of your source water and results indicate that some of your sources are susceptible to certain contaminants.  The sampling requirements for your water system are based on this susceptibility and previous sample data.  Any detection of these contaminants may be found in this Consumer Confident Report.  For more information on source water assessments and protection efforts at our system, contact Thomas </w:t>
      </w:r>
      <w:proofErr w:type="spellStart"/>
      <w:r w:rsidRPr="00E16EE5">
        <w:rPr>
          <w:rFonts w:eastAsia="SansSerif" w:cs="SansSerif"/>
          <w:color w:val="000000"/>
          <w:sz w:val="16"/>
          <w:szCs w:val="16"/>
        </w:rPr>
        <w:t>MacGinnis</w:t>
      </w:r>
      <w:proofErr w:type="spellEnd"/>
      <w:r w:rsidRPr="00E16EE5">
        <w:rPr>
          <w:rFonts w:eastAsia="SansSerif" w:cs="SansSerif"/>
          <w:color w:val="000000"/>
          <w:sz w:val="16"/>
          <w:szCs w:val="16"/>
        </w:rPr>
        <w:t xml:space="preserve"> at (409)547-2719.</w:t>
      </w:r>
    </w:p>
    <w:p w:rsidR="004219D1" w:rsidRPr="00E16EE5" w:rsidRDefault="004219D1" w:rsidP="00791794">
      <w:pPr>
        <w:spacing w:after="60" w:line="240" w:lineRule="auto"/>
        <w:ind w:left="80"/>
        <w:rPr>
          <w:rFonts w:eastAsia="SansSerif" w:cs="SansSerif"/>
          <w:color w:val="000000"/>
          <w:sz w:val="16"/>
          <w:szCs w:val="16"/>
        </w:rPr>
      </w:pPr>
    </w:p>
    <w:p w:rsidR="004219D1" w:rsidRPr="00E16EE5" w:rsidRDefault="004219D1" w:rsidP="00791794">
      <w:pPr>
        <w:spacing w:after="60" w:line="240" w:lineRule="auto"/>
        <w:ind w:left="80"/>
        <w:rPr>
          <w:sz w:val="16"/>
          <w:szCs w:val="16"/>
        </w:rPr>
      </w:pPr>
      <w:r w:rsidRPr="00E16EE5">
        <w:rPr>
          <w:rFonts w:eastAsia="SansSerif" w:cs="SansSerif"/>
          <w:color w:val="000000"/>
          <w:sz w:val="16"/>
          <w:szCs w:val="16"/>
        </w:rPr>
        <w:t>For more information about your sources of water, please refer to the Source Water Assessment Viewer available at the following URL:  http://www.tceq.texas.gov/gis/swaview</w:t>
      </w:r>
    </w:p>
    <w:p w:rsidR="002622F7" w:rsidRPr="00E16EE5" w:rsidRDefault="002622F7" w:rsidP="00791794">
      <w:pPr>
        <w:tabs>
          <w:tab w:val="center" w:pos="3600"/>
          <w:tab w:val="center" w:pos="6210"/>
          <w:tab w:val="center" w:pos="8460"/>
        </w:tabs>
        <w:spacing w:after="160" w:line="240" w:lineRule="auto"/>
        <w:ind w:left="80"/>
        <w:rPr>
          <w:rFonts w:eastAsia="SansSerif" w:cs="SansSerif"/>
          <w:color w:val="000000"/>
          <w:sz w:val="16"/>
          <w:szCs w:val="16"/>
        </w:rPr>
      </w:pPr>
    </w:p>
    <w:p w:rsidR="006A76E0" w:rsidRPr="00E16EE5" w:rsidRDefault="006A76E0" w:rsidP="00791794">
      <w:pPr>
        <w:tabs>
          <w:tab w:val="center" w:pos="3600"/>
          <w:tab w:val="center" w:pos="6210"/>
          <w:tab w:val="center" w:pos="8460"/>
        </w:tabs>
        <w:spacing w:after="160" w:line="240" w:lineRule="auto"/>
        <w:ind w:left="80"/>
        <w:rPr>
          <w:rFonts w:eastAsia="SansSerif" w:cs="SansSerif"/>
          <w:color w:val="000000"/>
          <w:sz w:val="16"/>
          <w:szCs w:val="16"/>
        </w:rPr>
      </w:pPr>
      <w:r w:rsidRPr="00E16EE5">
        <w:rPr>
          <w:rFonts w:eastAsia="SansSerif" w:cs="SansSerif"/>
          <w:color w:val="000000"/>
          <w:sz w:val="16"/>
          <w:szCs w:val="16"/>
        </w:rPr>
        <w:t>Source Water Name</w:t>
      </w:r>
      <w:r w:rsidRPr="00E16EE5">
        <w:rPr>
          <w:rFonts w:eastAsia="SansSerif" w:cs="SansSerif"/>
          <w:color w:val="000000"/>
          <w:sz w:val="16"/>
          <w:szCs w:val="16"/>
        </w:rPr>
        <w:tab/>
        <w:t>Type of Water</w:t>
      </w:r>
      <w:r w:rsidRPr="00E16EE5">
        <w:rPr>
          <w:rFonts w:eastAsia="SansSerif" w:cs="SansSerif"/>
          <w:color w:val="000000"/>
          <w:sz w:val="16"/>
          <w:szCs w:val="16"/>
        </w:rPr>
        <w:tab/>
        <w:t>Report Status</w:t>
      </w:r>
      <w:r w:rsidRPr="00E16EE5">
        <w:rPr>
          <w:rFonts w:eastAsia="SansSerif" w:cs="SansSerif"/>
          <w:color w:val="000000"/>
          <w:sz w:val="16"/>
          <w:szCs w:val="16"/>
        </w:rPr>
        <w:tab/>
        <w:t>Location</w:t>
      </w:r>
    </w:p>
    <w:p w:rsidR="006A76E0" w:rsidRPr="005B0B40" w:rsidRDefault="006A76E0" w:rsidP="005B0B40">
      <w:pPr>
        <w:pStyle w:val="NoSpacing"/>
        <w:rPr>
          <w:sz w:val="16"/>
          <w:szCs w:val="16"/>
        </w:rPr>
      </w:pPr>
      <w:proofErr w:type="gramStart"/>
      <w:r w:rsidRPr="005B0B40">
        <w:rPr>
          <w:sz w:val="16"/>
          <w:szCs w:val="16"/>
        </w:rPr>
        <w:t xml:space="preserve">1 </w:t>
      </w:r>
      <w:r w:rsidR="005B0B40">
        <w:rPr>
          <w:sz w:val="16"/>
          <w:szCs w:val="16"/>
        </w:rPr>
        <w:t xml:space="preserve">   </w:t>
      </w:r>
      <w:r w:rsidRPr="005B0B40">
        <w:rPr>
          <w:sz w:val="16"/>
          <w:szCs w:val="16"/>
        </w:rPr>
        <w:t xml:space="preserve"> </w:t>
      </w:r>
      <w:r w:rsidR="00145DCD" w:rsidRPr="005B0B40">
        <w:rPr>
          <w:sz w:val="16"/>
          <w:szCs w:val="16"/>
        </w:rPr>
        <w:t>Highway 69</w:t>
      </w:r>
      <w:r w:rsidRPr="005B0B40">
        <w:rPr>
          <w:sz w:val="16"/>
          <w:szCs w:val="16"/>
        </w:rPr>
        <w:tab/>
      </w:r>
      <w:r w:rsidR="005B0B40">
        <w:rPr>
          <w:sz w:val="16"/>
          <w:szCs w:val="16"/>
        </w:rPr>
        <w:tab/>
      </w:r>
      <w:r w:rsidR="005B0B40">
        <w:rPr>
          <w:sz w:val="16"/>
          <w:szCs w:val="16"/>
        </w:rPr>
        <w:tab/>
        <w:t xml:space="preserve">      </w:t>
      </w:r>
      <w:r w:rsidRPr="005B0B40">
        <w:rPr>
          <w:sz w:val="16"/>
          <w:szCs w:val="16"/>
        </w:rPr>
        <w:t>G</w:t>
      </w:r>
      <w:r w:rsidR="002622F7" w:rsidRPr="005B0B40">
        <w:rPr>
          <w:sz w:val="16"/>
          <w:szCs w:val="16"/>
        </w:rPr>
        <w:t xml:space="preserve">round </w:t>
      </w:r>
      <w:r w:rsidRPr="005B0B40">
        <w:rPr>
          <w:sz w:val="16"/>
          <w:szCs w:val="16"/>
        </w:rPr>
        <w:t>W</w:t>
      </w:r>
      <w:r w:rsidR="002622F7" w:rsidRPr="005B0B40">
        <w:rPr>
          <w:sz w:val="16"/>
          <w:szCs w:val="16"/>
        </w:rPr>
        <w:t>ater</w:t>
      </w:r>
      <w:r w:rsidRPr="005B0B40">
        <w:rPr>
          <w:sz w:val="16"/>
          <w:szCs w:val="16"/>
        </w:rPr>
        <w:tab/>
      </w:r>
      <w:r w:rsidR="005B0B40">
        <w:rPr>
          <w:sz w:val="16"/>
          <w:szCs w:val="16"/>
        </w:rPr>
        <w:tab/>
      </w:r>
      <w:r w:rsidR="005B0B40">
        <w:rPr>
          <w:sz w:val="16"/>
          <w:szCs w:val="16"/>
        </w:rPr>
        <w:tab/>
        <w:t xml:space="preserve">      </w:t>
      </w:r>
      <w:r w:rsidRPr="005B0B40">
        <w:rPr>
          <w:sz w:val="16"/>
          <w:szCs w:val="16"/>
        </w:rPr>
        <w:t>Active</w:t>
      </w:r>
      <w:r w:rsidRPr="005B0B40">
        <w:rPr>
          <w:sz w:val="16"/>
          <w:szCs w:val="16"/>
        </w:rPr>
        <w:tab/>
      </w:r>
      <w:r w:rsidR="005B0B40">
        <w:rPr>
          <w:sz w:val="16"/>
          <w:szCs w:val="16"/>
        </w:rPr>
        <w:tab/>
      </w:r>
      <w:r w:rsidR="005B0B40">
        <w:rPr>
          <w:sz w:val="16"/>
          <w:szCs w:val="16"/>
        </w:rPr>
        <w:tab/>
      </w:r>
      <w:r w:rsidRPr="005B0B40">
        <w:rPr>
          <w:sz w:val="16"/>
          <w:szCs w:val="16"/>
        </w:rPr>
        <w:t>11248 US Highway</w:t>
      </w:r>
      <w:proofErr w:type="gramEnd"/>
      <w:r w:rsidRPr="005B0B40">
        <w:rPr>
          <w:sz w:val="16"/>
          <w:szCs w:val="16"/>
        </w:rPr>
        <w:t xml:space="preserve"> 69</w:t>
      </w:r>
    </w:p>
    <w:p w:rsidR="006A76E0" w:rsidRDefault="00791794" w:rsidP="005B0B40">
      <w:pPr>
        <w:pStyle w:val="NoSpacing"/>
        <w:rPr>
          <w:sz w:val="16"/>
          <w:szCs w:val="16"/>
        </w:rPr>
      </w:pPr>
      <w:r w:rsidRPr="005B0B40">
        <w:rPr>
          <w:sz w:val="16"/>
          <w:szCs w:val="16"/>
        </w:rPr>
        <w:t>3</w:t>
      </w:r>
      <w:r w:rsidR="005B0B40">
        <w:rPr>
          <w:sz w:val="16"/>
          <w:szCs w:val="16"/>
        </w:rPr>
        <w:t xml:space="preserve">     </w:t>
      </w:r>
      <w:r w:rsidR="006A76E0" w:rsidRPr="005B0B40">
        <w:rPr>
          <w:sz w:val="16"/>
          <w:szCs w:val="16"/>
        </w:rPr>
        <w:t>Highway 69/N of 1</w:t>
      </w:r>
      <w:r w:rsidR="006A76E0" w:rsidRPr="005B0B40">
        <w:rPr>
          <w:sz w:val="16"/>
          <w:szCs w:val="16"/>
        </w:rPr>
        <w:tab/>
      </w:r>
      <w:r w:rsidR="005B0B40">
        <w:rPr>
          <w:sz w:val="16"/>
          <w:szCs w:val="16"/>
        </w:rPr>
        <w:t xml:space="preserve">                         </w:t>
      </w:r>
      <w:r w:rsidR="006A76E0" w:rsidRPr="005B0B40">
        <w:rPr>
          <w:sz w:val="16"/>
          <w:szCs w:val="16"/>
        </w:rPr>
        <w:t>G</w:t>
      </w:r>
      <w:r w:rsidR="002622F7" w:rsidRPr="005B0B40">
        <w:rPr>
          <w:sz w:val="16"/>
          <w:szCs w:val="16"/>
        </w:rPr>
        <w:t xml:space="preserve">round </w:t>
      </w:r>
      <w:r w:rsidR="006A76E0" w:rsidRPr="005B0B40">
        <w:rPr>
          <w:sz w:val="16"/>
          <w:szCs w:val="16"/>
        </w:rPr>
        <w:t>W</w:t>
      </w:r>
      <w:r w:rsidR="002622F7" w:rsidRPr="005B0B40">
        <w:rPr>
          <w:sz w:val="16"/>
          <w:szCs w:val="16"/>
        </w:rPr>
        <w:t>ater</w:t>
      </w:r>
      <w:r w:rsidR="006A76E0" w:rsidRPr="005B0B40">
        <w:rPr>
          <w:sz w:val="16"/>
          <w:szCs w:val="16"/>
        </w:rPr>
        <w:tab/>
      </w:r>
      <w:r w:rsidR="005B0B40">
        <w:rPr>
          <w:sz w:val="16"/>
          <w:szCs w:val="16"/>
        </w:rPr>
        <w:tab/>
      </w:r>
      <w:r w:rsidR="005B0B40">
        <w:rPr>
          <w:sz w:val="16"/>
          <w:szCs w:val="16"/>
        </w:rPr>
        <w:tab/>
        <w:t xml:space="preserve">      </w:t>
      </w:r>
      <w:r w:rsidR="006A76E0" w:rsidRPr="005B0B40">
        <w:rPr>
          <w:sz w:val="16"/>
          <w:szCs w:val="16"/>
        </w:rPr>
        <w:t>Active</w:t>
      </w:r>
      <w:r w:rsidR="006A76E0" w:rsidRPr="005B0B40">
        <w:rPr>
          <w:sz w:val="16"/>
          <w:szCs w:val="16"/>
        </w:rPr>
        <w:tab/>
      </w:r>
      <w:r w:rsidR="005B0B40">
        <w:rPr>
          <w:sz w:val="16"/>
          <w:szCs w:val="16"/>
        </w:rPr>
        <w:tab/>
      </w:r>
      <w:r w:rsidR="005B0B40">
        <w:rPr>
          <w:sz w:val="16"/>
          <w:szCs w:val="16"/>
        </w:rPr>
        <w:tab/>
      </w:r>
      <w:r w:rsidR="006A76E0" w:rsidRPr="005B0B40">
        <w:rPr>
          <w:sz w:val="16"/>
          <w:szCs w:val="16"/>
        </w:rPr>
        <w:t>11248 US Highway 69</w:t>
      </w:r>
    </w:p>
    <w:p w:rsidR="005B0B40" w:rsidRPr="005B0B40" w:rsidRDefault="005B0B40" w:rsidP="005B0B40">
      <w:pPr>
        <w:pStyle w:val="NoSpacing"/>
        <w:rPr>
          <w:sz w:val="16"/>
          <w:szCs w:val="16"/>
        </w:rPr>
      </w:pPr>
      <w:r>
        <w:rPr>
          <w:sz w:val="16"/>
          <w:szCs w:val="16"/>
        </w:rPr>
        <w:t xml:space="preserve">4     </w:t>
      </w:r>
      <w:proofErr w:type="gramStart"/>
      <w:r>
        <w:rPr>
          <w:sz w:val="16"/>
          <w:szCs w:val="16"/>
        </w:rPr>
        <w:t>Highway  69</w:t>
      </w:r>
      <w:proofErr w:type="gramEnd"/>
      <w:r>
        <w:rPr>
          <w:sz w:val="16"/>
          <w:szCs w:val="16"/>
        </w:rPr>
        <w:tab/>
      </w:r>
      <w:r>
        <w:rPr>
          <w:sz w:val="16"/>
          <w:szCs w:val="16"/>
        </w:rPr>
        <w:tab/>
      </w:r>
      <w:r>
        <w:rPr>
          <w:sz w:val="16"/>
          <w:szCs w:val="16"/>
        </w:rPr>
        <w:tab/>
        <w:t xml:space="preserve">      Ground Water                        </w:t>
      </w:r>
      <w:r>
        <w:rPr>
          <w:sz w:val="16"/>
          <w:szCs w:val="16"/>
        </w:rPr>
        <w:tab/>
      </w:r>
      <w:r>
        <w:rPr>
          <w:sz w:val="16"/>
          <w:szCs w:val="16"/>
        </w:rPr>
        <w:tab/>
        <w:t xml:space="preserve">      Active</w:t>
      </w:r>
      <w:r>
        <w:rPr>
          <w:sz w:val="16"/>
          <w:szCs w:val="16"/>
        </w:rPr>
        <w:tab/>
      </w:r>
      <w:r>
        <w:rPr>
          <w:sz w:val="16"/>
          <w:szCs w:val="16"/>
        </w:rPr>
        <w:tab/>
      </w:r>
      <w:r>
        <w:rPr>
          <w:sz w:val="16"/>
          <w:szCs w:val="16"/>
        </w:rPr>
        <w:tab/>
      </w:r>
      <w:r w:rsidR="00821B1F">
        <w:rPr>
          <w:sz w:val="16"/>
          <w:szCs w:val="16"/>
        </w:rPr>
        <w:t>11248 US Highway</w:t>
      </w:r>
      <w:r w:rsidR="00DE76DA">
        <w:rPr>
          <w:sz w:val="16"/>
          <w:szCs w:val="16"/>
        </w:rPr>
        <w:t xml:space="preserve"> 69</w:t>
      </w:r>
    </w:p>
    <w:p w:rsidR="009C05EF" w:rsidRPr="00E16EE5" w:rsidRDefault="00AB124C" w:rsidP="00AB124C">
      <w:pPr>
        <w:spacing w:line="240" w:lineRule="auto"/>
        <w:jc w:val="center"/>
        <w:rPr>
          <w:b/>
          <w:sz w:val="16"/>
          <w:szCs w:val="16"/>
        </w:rPr>
      </w:pPr>
      <w:r w:rsidRPr="00E16EE5">
        <w:rPr>
          <w:b/>
          <w:sz w:val="16"/>
          <w:szCs w:val="16"/>
        </w:rPr>
        <w:t>DISINFECTANT RESIDUAL TABLE</w:t>
      </w:r>
    </w:p>
    <w:tbl>
      <w:tblPr>
        <w:tblStyle w:val="TableGrid"/>
        <w:tblW w:w="0" w:type="auto"/>
        <w:tblLook w:val="04A0"/>
      </w:tblPr>
      <w:tblGrid>
        <w:gridCol w:w="1020"/>
        <w:gridCol w:w="541"/>
        <w:gridCol w:w="1080"/>
        <w:gridCol w:w="1185"/>
        <w:gridCol w:w="1212"/>
        <w:gridCol w:w="615"/>
        <w:gridCol w:w="717"/>
        <w:gridCol w:w="1216"/>
        <w:gridCol w:w="821"/>
        <w:gridCol w:w="2609"/>
      </w:tblGrid>
      <w:tr w:rsidR="00FF7267" w:rsidRPr="00E16EE5" w:rsidTr="00FF7267">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Disinfectant</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Year</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Average Level</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Minimum Level</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Maximum Level</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MRDL</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MRDLG</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Unit of Measure</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Violation</w:t>
            </w:r>
            <w:r w:rsidRPr="00811738">
              <w:rPr>
                <w:b/>
                <w:sz w:val="16"/>
                <w:szCs w:val="16"/>
              </w:rPr>
              <w:br/>
              <w:t>(Y/N)</w:t>
            </w:r>
          </w:p>
        </w:tc>
        <w:tc>
          <w:tcPr>
            <w:tcW w:w="0" w:type="auto"/>
            <w:shd w:val="clear" w:color="auto" w:fill="auto"/>
            <w:vAlign w:val="bottom"/>
          </w:tcPr>
          <w:p w:rsidR="00AB124C" w:rsidRPr="00811738" w:rsidRDefault="00AB124C" w:rsidP="00AB124C">
            <w:pPr>
              <w:jc w:val="center"/>
              <w:rPr>
                <w:b/>
                <w:sz w:val="16"/>
                <w:szCs w:val="16"/>
              </w:rPr>
            </w:pPr>
            <w:r w:rsidRPr="00811738">
              <w:rPr>
                <w:b/>
                <w:sz w:val="16"/>
                <w:szCs w:val="16"/>
              </w:rPr>
              <w:t>Likely Source of Contamination</w:t>
            </w:r>
          </w:p>
        </w:tc>
      </w:tr>
      <w:tr w:rsidR="00AB124C" w:rsidRPr="00E16EE5" w:rsidTr="00AB124C">
        <w:tc>
          <w:tcPr>
            <w:tcW w:w="0" w:type="auto"/>
            <w:vAlign w:val="center"/>
          </w:tcPr>
          <w:p w:rsidR="00AB124C" w:rsidRPr="00E16EE5" w:rsidRDefault="006D07BE" w:rsidP="00AB124C">
            <w:pPr>
              <w:jc w:val="center"/>
              <w:rPr>
                <w:sz w:val="16"/>
                <w:szCs w:val="16"/>
              </w:rPr>
            </w:pPr>
            <w:r>
              <w:rPr>
                <w:sz w:val="16"/>
                <w:szCs w:val="16"/>
              </w:rPr>
              <w:t>CL</w:t>
            </w:r>
            <w:r w:rsidR="00AB124C" w:rsidRPr="00E16EE5">
              <w:rPr>
                <w:sz w:val="16"/>
                <w:szCs w:val="16"/>
              </w:rPr>
              <w:t>2</w:t>
            </w:r>
          </w:p>
        </w:tc>
        <w:tc>
          <w:tcPr>
            <w:tcW w:w="0" w:type="auto"/>
            <w:vAlign w:val="center"/>
          </w:tcPr>
          <w:p w:rsidR="00AB124C" w:rsidRPr="00E16EE5" w:rsidRDefault="00AB124C" w:rsidP="00AB124C">
            <w:pPr>
              <w:jc w:val="center"/>
              <w:rPr>
                <w:sz w:val="16"/>
                <w:szCs w:val="16"/>
              </w:rPr>
            </w:pPr>
            <w:r w:rsidRPr="00E16EE5">
              <w:rPr>
                <w:sz w:val="16"/>
                <w:szCs w:val="16"/>
              </w:rPr>
              <w:t>201</w:t>
            </w:r>
            <w:r w:rsidR="00DE76DA">
              <w:rPr>
                <w:sz w:val="16"/>
                <w:szCs w:val="16"/>
              </w:rPr>
              <w:t>7</w:t>
            </w:r>
          </w:p>
        </w:tc>
        <w:tc>
          <w:tcPr>
            <w:tcW w:w="0" w:type="auto"/>
            <w:vAlign w:val="center"/>
          </w:tcPr>
          <w:p w:rsidR="00AB124C" w:rsidRPr="00E16EE5" w:rsidRDefault="00AB124C" w:rsidP="00AB124C">
            <w:pPr>
              <w:jc w:val="center"/>
              <w:rPr>
                <w:sz w:val="16"/>
                <w:szCs w:val="16"/>
              </w:rPr>
            </w:pPr>
            <w:r w:rsidRPr="00E16EE5">
              <w:rPr>
                <w:sz w:val="16"/>
                <w:szCs w:val="16"/>
              </w:rPr>
              <w:t>0.</w:t>
            </w:r>
            <w:r w:rsidR="00DE76DA">
              <w:rPr>
                <w:sz w:val="16"/>
                <w:szCs w:val="16"/>
              </w:rPr>
              <w:t>94</w:t>
            </w:r>
          </w:p>
        </w:tc>
        <w:tc>
          <w:tcPr>
            <w:tcW w:w="0" w:type="auto"/>
            <w:vAlign w:val="center"/>
          </w:tcPr>
          <w:p w:rsidR="00AB124C" w:rsidRPr="00E16EE5" w:rsidRDefault="00AB124C" w:rsidP="00AB124C">
            <w:pPr>
              <w:jc w:val="center"/>
              <w:rPr>
                <w:sz w:val="16"/>
                <w:szCs w:val="16"/>
              </w:rPr>
            </w:pPr>
            <w:r w:rsidRPr="00E16EE5">
              <w:rPr>
                <w:sz w:val="16"/>
                <w:szCs w:val="16"/>
              </w:rPr>
              <w:t>0.</w:t>
            </w:r>
            <w:r w:rsidR="00DE76DA">
              <w:rPr>
                <w:sz w:val="16"/>
                <w:szCs w:val="16"/>
              </w:rPr>
              <w:t>49</w:t>
            </w:r>
          </w:p>
        </w:tc>
        <w:tc>
          <w:tcPr>
            <w:tcW w:w="0" w:type="auto"/>
            <w:vAlign w:val="center"/>
          </w:tcPr>
          <w:p w:rsidR="00AB124C" w:rsidRPr="00E16EE5" w:rsidRDefault="00AB124C" w:rsidP="00AB124C">
            <w:pPr>
              <w:jc w:val="center"/>
              <w:rPr>
                <w:sz w:val="16"/>
                <w:szCs w:val="16"/>
              </w:rPr>
            </w:pPr>
            <w:r w:rsidRPr="00E16EE5">
              <w:rPr>
                <w:sz w:val="16"/>
                <w:szCs w:val="16"/>
              </w:rPr>
              <w:t>1.</w:t>
            </w:r>
            <w:r w:rsidR="00DE76DA">
              <w:rPr>
                <w:sz w:val="16"/>
                <w:szCs w:val="16"/>
              </w:rPr>
              <w:t>86</w:t>
            </w:r>
          </w:p>
        </w:tc>
        <w:tc>
          <w:tcPr>
            <w:tcW w:w="0" w:type="auto"/>
            <w:vAlign w:val="center"/>
          </w:tcPr>
          <w:p w:rsidR="00AB124C" w:rsidRPr="00E16EE5" w:rsidRDefault="00AB124C" w:rsidP="00AB124C">
            <w:pPr>
              <w:jc w:val="center"/>
              <w:rPr>
                <w:sz w:val="16"/>
                <w:szCs w:val="16"/>
              </w:rPr>
            </w:pPr>
            <w:r w:rsidRPr="00E16EE5">
              <w:rPr>
                <w:sz w:val="16"/>
                <w:szCs w:val="16"/>
              </w:rPr>
              <w:t>4.0</w:t>
            </w:r>
          </w:p>
        </w:tc>
        <w:tc>
          <w:tcPr>
            <w:tcW w:w="0" w:type="auto"/>
            <w:vAlign w:val="center"/>
          </w:tcPr>
          <w:p w:rsidR="00AB124C" w:rsidRPr="00E16EE5" w:rsidRDefault="00AB124C" w:rsidP="00AB124C">
            <w:pPr>
              <w:jc w:val="center"/>
              <w:rPr>
                <w:sz w:val="16"/>
                <w:szCs w:val="16"/>
              </w:rPr>
            </w:pPr>
            <w:r w:rsidRPr="00E16EE5">
              <w:rPr>
                <w:sz w:val="16"/>
                <w:szCs w:val="16"/>
              </w:rPr>
              <w:t>4.0</w:t>
            </w:r>
          </w:p>
        </w:tc>
        <w:tc>
          <w:tcPr>
            <w:tcW w:w="0" w:type="auto"/>
            <w:vAlign w:val="center"/>
          </w:tcPr>
          <w:p w:rsidR="00AB124C" w:rsidRPr="00E16EE5" w:rsidRDefault="00AB124C" w:rsidP="00AB124C">
            <w:pPr>
              <w:jc w:val="center"/>
              <w:rPr>
                <w:sz w:val="16"/>
                <w:szCs w:val="16"/>
              </w:rPr>
            </w:pPr>
            <w:proofErr w:type="spellStart"/>
            <w:r w:rsidRPr="00E16EE5">
              <w:rPr>
                <w:sz w:val="16"/>
                <w:szCs w:val="16"/>
              </w:rPr>
              <w:t>ppm</w:t>
            </w:r>
            <w:proofErr w:type="spellEnd"/>
          </w:p>
        </w:tc>
        <w:tc>
          <w:tcPr>
            <w:tcW w:w="0" w:type="auto"/>
            <w:vAlign w:val="center"/>
          </w:tcPr>
          <w:p w:rsidR="00AB124C" w:rsidRPr="00E16EE5" w:rsidRDefault="00AB124C" w:rsidP="00AB124C">
            <w:pPr>
              <w:jc w:val="center"/>
              <w:rPr>
                <w:sz w:val="16"/>
                <w:szCs w:val="16"/>
              </w:rPr>
            </w:pPr>
            <w:r w:rsidRPr="00E16EE5">
              <w:rPr>
                <w:sz w:val="16"/>
                <w:szCs w:val="16"/>
              </w:rPr>
              <w:t>N</w:t>
            </w:r>
          </w:p>
        </w:tc>
        <w:tc>
          <w:tcPr>
            <w:tcW w:w="0" w:type="auto"/>
            <w:vAlign w:val="center"/>
          </w:tcPr>
          <w:p w:rsidR="00AB124C" w:rsidRPr="00E16EE5" w:rsidRDefault="00AB124C" w:rsidP="00AB124C">
            <w:pPr>
              <w:jc w:val="center"/>
              <w:rPr>
                <w:sz w:val="16"/>
                <w:szCs w:val="16"/>
              </w:rPr>
            </w:pPr>
            <w:r w:rsidRPr="00E16EE5">
              <w:rPr>
                <w:sz w:val="16"/>
                <w:szCs w:val="16"/>
              </w:rPr>
              <w:t>Water additive used to control microbes.</w:t>
            </w:r>
          </w:p>
        </w:tc>
      </w:tr>
    </w:tbl>
    <w:p w:rsidR="00AB124C" w:rsidRPr="00E16EE5" w:rsidRDefault="00AB124C" w:rsidP="00AB124C">
      <w:pPr>
        <w:spacing w:line="240" w:lineRule="auto"/>
        <w:jc w:val="both"/>
        <w:rPr>
          <w:sz w:val="16"/>
          <w:szCs w:val="16"/>
        </w:rPr>
      </w:pPr>
    </w:p>
    <w:p w:rsidR="00C11E38" w:rsidRPr="00E16EE5" w:rsidRDefault="00C11E38" w:rsidP="00C11E38">
      <w:pPr>
        <w:spacing w:line="240" w:lineRule="auto"/>
        <w:jc w:val="center"/>
        <w:rPr>
          <w:b/>
          <w:sz w:val="16"/>
          <w:szCs w:val="16"/>
        </w:rPr>
      </w:pPr>
      <w:r w:rsidRPr="00E16EE5">
        <w:rPr>
          <w:b/>
          <w:sz w:val="16"/>
          <w:szCs w:val="16"/>
        </w:rPr>
        <w:t>2015 Regulated Containments</w:t>
      </w:r>
    </w:p>
    <w:p w:rsidR="00B93E6F" w:rsidRPr="00E16EE5" w:rsidRDefault="00B93E6F" w:rsidP="00B93E6F">
      <w:pPr>
        <w:spacing w:line="240" w:lineRule="auto"/>
        <w:jc w:val="both"/>
        <w:rPr>
          <w:b/>
          <w:sz w:val="16"/>
          <w:szCs w:val="16"/>
        </w:rPr>
      </w:pPr>
      <w:r w:rsidRPr="00E16EE5">
        <w:rPr>
          <w:b/>
          <w:sz w:val="16"/>
          <w:szCs w:val="16"/>
        </w:rPr>
        <w:t>Lead and Copper</w:t>
      </w:r>
    </w:p>
    <w:p w:rsidR="00B93E6F" w:rsidRPr="00E16EE5" w:rsidRDefault="00B93E6F" w:rsidP="00B93E6F">
      <w:pPr>
        <w:spacing w:after="0" w:line="240" w:lineRule="auto"/>
        <w:jc w:val="both"/>
        <w:rPr>
          <w:rFonts w:eastAsia="SansSerif" w:cs="SansSerif"/>
          <w:color w:val="000000"/>
          <w:sz w:val="16"/>
          <w:szCs w:val="16"/>
        </w:rPr>
      </w:pPr>
      <w:r w:rsidRPr="00E16EE5">
        <w:rPr>
          <w:rFonts w:eastAsia="SansSerif" w:cs="SansSerif"/>
          <w:color w:val="000000"/>
          <w:sz w:val="16"/>
          <w:szCs w:val="16"/>
        </w:rPr>
        <w:t xml:space="preserve">Definitions: </w:t>
      </w:r>
    </w:p>
    <w:p w:rsidR="00B93E6F" w:rsidRPr="00E16EE5" w:rsidRDefault="00B93E6F" w:rsidP="00B93E6F">
      <w:pPr>
        <w:spacing w:after="0" w:line="240" w:lineRule="auto"/>
        <w:jc w:val="both"/>
        <w:rPr>
          <w:rFonts w:eastAsia="SansSerif" w:cs="SansSerif"/>
          <w:color w:val="000000"/>
          <w:sz w:val="16"/>
          <w:szCs w:val="16"/>
        </w:rPr>
      </w:pPr>
      <w:r w:rsidRPr="00E16EE5">
        <w:rPr>
          <w:rFonts w:eastAsia="SansSerif" w:cs="SansSerif"/>
          <w:color w:val="000000"/>
          <w:sz w:val="16"/>
          <w:szCs w:val="16"/>
        </w:rPr>
        <w:t>Action Level Goal (ALG):  The level of a contaminant in drinking water below which there is no known or expected risk to health.  ALGs allow for a margin of safety.</w:t>
      </w:r>
    </w:p>
    <w:p w:rsidR="00B93E6F" w:rsidRPr="00E16EE5" w:rsidRDefault="00B93E6F" w:rsidP="00B93E6F">
      <w:pPr>
        <w:spacing w:after="0" w:line="240" w:lineRule="auto"/>
        <w:jc w:val="both"/>
        <w:rPr>
          <w:rFonts w:eastAsia="SansSerif" w:cs="SansSerif"/>
          <w:color w:val="000000"/>
          <w:sz w:val="16"/>
          <w:szCs w:val="16"/>
        </w:rPr>
      </w:pPr>
      <w:r w:rsidRPr="00E16EE5">
        <w:rPr>
          <w:rFonts w:eastAsia="SansSerif" w:cs="SansSerif"/>
          <w:color w:val="000000"/>
          <w:sz w:val="16"/>
          <w:szCs w:val="16"/>
        </w:rPr>
        <w:t>Action Level:  The concentration of a contaminant which, if exceeded, triggers treatment or other requirements which a water system must follow.</w:t>
      </w:r>
    </w:p>
    <w:p w:rsidR="00BC53C0" w:rsidRPr="00E16EE5" w:rsidRDefault="00BC53C0" w:rsidP="00B93E6F">
      <w:pPr>
        <w:spacing w:after="0" w:line="240" w:lineRule="auto"/>
        <w:jc w:val="both"/>
        <w:rPr>
          <w:rFonts w:eastAsia="SansSerif" w:cs="SansSerif"/>
          <w:color w:val="000000"/>
          <w:sz w:val="16"/>
          <w:szCs w:val="16"/>
        </w:rPr>
      </w:pPr>
    </w:p>
    <w:tbl>
      <w:tblPr>
        <w:tblStyle w:val="TableGrid"/>
        <w:tblW w:w="11016" w:type="dxa"/>
        <w:tblInd w:w="108" w:type="dxa"/>
        <w:tblLook w:val="04A0"/>
      </w:tblPr>
      <w:tblGrid>
        <w:gridCol w:w="1008"/>
        <w:gridCol w:w="1065"/>
        <w:gridCol w:w="611"/>
        <w:gridCol w:w="979"/>
        <w:gridCol w:w="1027"/>
        <w:gridCol w:w="864"/>
        <w:gridCol w:w="565"/>
        <w:gridCol w:w="821"/>
        <w:gridCol w:w="4076"/>
      </w:tblGrid>
      <w:tr w:rsidR="00FF7267" w:rsidRPr="00E16EE5" w:rsidTr="00527A56">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Lead and Cooper</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Date Sampled</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MCLG</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Action Level (AL)</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90</w:t>
            </w:r>
            <w:r w:rsidRPr="00E16EE5">
              <w:rPr>
                <w:rFonts w:eastAsia="SansSerif" w:cs="SansSerif"/>
                <w:b/>
                <w:color w:val="000000"/>
                <w:sz w:val="16"/>
                <w:szCs w:val="16"/>
                <w:vertAlign w:val="superscript"/>
              </w:rPr>
              <w:t>th</w:t>
            </w:r>
            <w:r w:rsidRPr="00E16EE5">
              <w:rPr>
                <w:rFonts w:eastAsia="SansSerif" w:cs="SansSerif"/>
                <w:b/>
                <w:color w:val="000000"/>
                <w:sz w:val="16"/>
                <w:szCs w:val="16"/>
              </w:rPr>
              <w:t xml:space="preserve"> Percentile</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 Sites Over AL</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Units</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Violation</w:t>
            </w:r>
          </w:p>
        </w:tc>
        <w:tc>
          <w:tcPr>
            <w:tcW w:w="0" w:type="auto"/>
            <w:shd w:val="clear" w:color="auto" w:fill="auto"/>
            <w:vAlign w:val="bottom"/>
          </w:tcPr>
          <w:p w:rsidR="00BC53C0" w:rsidRPr="00E16EE5" w:rsidRDefault="00BC53C0" w:rsidP="00BC53C0">
            <w:pPr>
              <w:jc w:val="center"/>
              <w:rPr>
                <w:rFonts w:eastAsia="SansSerif" w:cs="SansSerif"/>
                <w:b/>
                <w:color w:val="000000"/>
                <w:sz w:val="16"/>
                <w:szCs w:val="16"/>
              </w:rPr>
            </w:pPr>
            <w:r w:rsidRPr="00E16EE5">
              <w:rPr>
                <w:rFonts w:eastAsia="SansSerif" w:cs="SansSerif"/>
                <w:b/>
                <w:color w:val="000000"/>
                <w:sz w:val="16"/>
                <w:szCs w:val="16"/>
              </w:rPr>
              <w:t>Likely Source of Contamination</w:t>
            </w:r>
          </w:p>
        </w:tc>
      </w:tr>
      <w:tr w:rsidR="00C11E38" w:rsidRPr="00E16EE5" w:rsidTr="00527A56">
        <w:tc>
          <w:tcPr>
            <w:tcW w:w="0" w:type="auto"/>
            <w:vAlign w:val="center"/>
          </w:tcPr>
          <w:p w:rsidR="00BC53C0" w:rsidRPr="00E16EE5" w:rsidRDefault="00C11E38" w:rsidP="00BC53C0">
            <w:pPr>
              <w:jc w:val="center"/>
              <w:rPr>
                <w:rFonts w:eastAsia="SansSerif" w:cs="SansSerif"/>
                <w:b/>
                <w:color w:val="000000"/>
                <w:sz w:val="16"/>
                <w:szCs w:val="16"/>
              </w:rPr>
            </w:pPr>
            <w:r w:rsidRPr="00E16EE5">
              <w:rPr>
                <w:rFonts w:eastAsia="SansSerif" w:cs="SansSerif"/>
                <w:b/>
                <w:color w:val="000000"/>
                <w:sz w:val="16"/>
                <w:szCs w:val="16"/>
              </w:rPr>
              <w:t>Copper</w:t>
            </w:r>
          </w:p>
        </w:tc>
        <w:tc>
          <w:tcPr>
            <w:tcW w:w="0" w:type="auto"/>
            <w:vAlign w:val="center"/>
          </w:tcPr>
          <w:p w:rsidR="00BC53C0" w:rsidRPr="00E16EE5" w:rsidRDefault="00FF1067" w:rsidP="00BC53C0">
            <w:pPr>
              <w:jc w:val="center"/>
              <w:rPr>
                <w:rFonts w:eastAsia="SansSerif" w:cs="SansSerif"/>
                <w:color w:val="000000"/>
                <w:sz w:val="16"/>
                <w:szCs w:val="16"/>
              </w:rPr>
            </w:pPr>
            <w:r>
              <w:rPr>
                <w:rFonts w:eastAsia="SansSerif" w:cs="SansSerif"/>
                <w:color w:val="000000"/>
                <w:sz w:val="16"/>
                <w:szCs w:val="16"/>
              </w:rPr>
              <w:t>09/26</w:t>
            </w:r>
            <w:r w:rsidR="00C11E38" w:rsidRPr="00E16EE5">
              <w:rPr>
                <w:rFonts w:eastAsia="SansSerif" w:cs="SansSerif"/>
                <w:color w:val="000000"/>
                <w:sz w:val="16"/>
                <w:szCs w:val="16"/>
              </w:rPr>
              <w:t>/201</w:t>
            </w:r>
            <w:r>
              <w:rPr>
                <w:rFonts w:eastAsia="SansSerif" w:cs="SansSerif"/>
                <w:color w:val="000000"/>
                <w:sz w:val="16"/>
                <w:szCs w:val="16"/>
              </w:rPr>
              <w:t>6</w:t>
            </w:r>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1.3</w:t>
            </w:r>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1.3</w:t>
            </w:r>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0.15</w:t>
            </w:r>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0</w:t>
            </w:r>
          </w:p>
        </w:tc>
        <w:tc>
          <w:tcPr>
            <w:tcW w:w="0" w:type="auto"/>
            <w:vAlign w:val="center"/>
          </w:tcPr>
          <w:p w:rsidR="00BC53C0" w:rsidRPr="00E16EE5" w:rsidRDefault="00C11E38" w:rsidP="00BC53C0">
            <w:pPr>
              <w:jc w:val="center"/>
              <w:rPr>
                <w:rFonts w:eastAsia="SansSerif" w:cs="SansSerif"/>
                <w:color w:val="000000"/>
                <w:sz w:val="16"/>
                <w:szCs w:val="16"/>
              </w:rPr>
            </w:pPr>
            <w:proofErr w:type="spellStart"/>
            <w:r w:rsidRPr="00E16EE5">
              <w:rPr>
                <w:rFonts w:eastAsia="SansSerif" w:cs="SansSerif"/>
                <w:color w:val="000000"/>
                <w:sz w:val="16"/>
                <w:szCs w:val="16"/>
              </w:rPr>
              <w:t>ppm</w:t>
            </w:r>
            <w:proofErr w:type="spellEnd"/>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No</w:t>
            </w:r>
          </w:p>
        </w:tc>
        <w:tc>
          <w:tcPr>
            <w:tcW w:w="0" w:type="auto"/>
            <w:vAlign w:val="center"/>
          </w:tcPr>
          <w:p w:rsidR="00BC53C0"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Erosion of natural deposits, Leaching from wood preservatives; Corrosion of household plumbing systems</w:t>
            </w:r>
          </w:p>
        </w:tc>
      </w:tr>
      <w:tr w:rsidR="00C11E38" w:rsidRPr="00E16EE5" w:rsidTr="00527A56">
        <w:tc>
          <w:tcPr>
            <w:tcW w:w="0" w:type="auto"/>
            <w:vAlign w:val="center"/>
          </w:tcPr>
          <w:p w:rsidR="00C11E38" w:rsidRPr="00E16EE5" w:rsidRDefault="00C11E38" w:rsidP="00BC53C0">
            <w:pPr>
              <w:jc w:val="center"/>
              <w:rPr>
                <w:rFonts w:eastAsia="SansSerif" w:cs="SansSerif"/>
                <w:b/>
                <w:color w:val="000000"/>
                <w:sz w:val="16"/>
                <w:szCs w:val="16"/>
              </w:rPr>
            </w:pPr>
            <w:r w:rsidRPr="00E16EE5">
              <w:rPr>
                <w:rFonts w:eastAsia="SansSerif" w:cs="SansSerif"/>
                <w:b/>
                <w:color w:val="000000"/>
                <w:sz w:val="16"/>
                <w:szCs w:val="16"/>
              </w:rPr>
              <w:t>Lead</w:t>
            </w:r>
          </w:p>
        </w:tc>
        <w:tc>
          <w:tcPr>
            <w:tcW w:w="0" w:type="auto"/>
            <w:vAlign w:val="center"/>
          </w:tcPr>
          <w:p w:rsidR="00C11E38" w:rsidRPr="00E16EE5" w:rsidRDefault="00FF1067" w:rsidP="00BC53C0">
            <w:pPr>
              <w:jc w:val="center"/>
              <w:rPr>
                <w:rFonts w:eastAsia="SansSerif" w:cs="SansSerif"/>
                <w:color w:val="000000"/>
                <w:sz w:val="16"/>
                <w:szCs w:val="16"/>
              </w:rPr>
            </w:pPr>
            <w:r>
              <w:rPr>
                <w:rFonts w:eastAsia="SansSerif" w:cs="SansSerif"/>
                <w:color w:val="000000"/>
                <w:sz w:val="16"/>
                <w:szCs w:val="16"/>
              </w:rPr>
              <w:t>09/26</w:t>
            </w:r>
            <w:r w:rsidR="00C11E38" w:rsidRPr="00E16EE5">
              <w:rPr>
                <w:rFonts w:eastAsia="SansSerif" w:cs="SansSerif"/>
                <w:color w:val="000000"/>
                <w:sz w:val="16"/>
                <w:szCs w:val="16"/>
              </w:rPr>
              <w:t>/201</w:t>
            </w:r>
            <w:r>
              <w:rPr>
                <w:rFonts w:eastAsia="SansSerif" w:cs="SansSerif"/>
                <w:color w:val="000000"/>
                <w:sz w:val="16"/>
                <w:szCs w:val="16"/>
              </w:rPr>
              <w:t>6</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0</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15</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2</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0</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ppb</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No</w:t>
            </w:r>
          </w:p>
        </w:tc>
        <w:tc>
          <w:tcPr>
            <w:tcW w:w="0" w:type="auto"/>
            <w:vAlign w:val="center"/>
          </w:tcPr>
          <w:p w:rsidR="00C11E38" w:rsidRPr="00E16EE5" w:rsidRDefault="00C11E38" w:rsidP="00BC53C0">
            <w:pPr>
              <w:jc w:val="center"/>
              <w:rPr>
                <w:rFonts w:eastAsia="SansSerif" w:cs="SansSerif"/>
                <w:color w:val="000000"/>
                <w:sz w:val="16"/>
                <w:szCs w:val="16"/>
              </w:rPr>
            </w:pPr>
            <w:r w:rsidRPr="00E16EE5">
              <w:rPr>
                <w:rFonts w:eastAsia="SansSerif" w:cs="SansSerif"/>
                <w:color w:val="000000"/>
                <w:sz w:val="16"/>
                <w:szCs w:val="16"/>
              </w:rPr>
              <w:t>Corrosion of household plumbing systems; Erosion of natural deposits.</w:t>
            </w:r>
          </w:p>
        </w:tc>
      </w:tr>
    </w:tbl>
    <w:p w:rsidR="00AB124C" w:rsidRPr="00E16EE5" w:rsidRDefault="00AB124C" w:rsidP="00C11E38">
      <w:pPr>
        <w:spacing w:line="240" w:lineRule="auto"/>
        <w:rPr>
          <w:sz w:val="16"/>
          <w:szCs w:val="16"/>
        </w:rPr>
      </w:pPr>
    </w:p>
    <w:p w:rsidR="00C11E38" w:rsidRPr="00E16EE5" w:rsidRDefault="00C11E38" w:rsidP="00E15F4C">
      <w:pPr>
        <w:spacing w:after="100" w:line="240" w:lineRule="auto"/>
        <w:rPr>
          <w:b/>
          <w:sz w:val="16"/>
          <w:szCs w:val="16"/>
        </w:rPr>
      </w:pPr>
      <w:r w:rsidRPr="00E16EE5">
        <w:rPr>
          <w:b/>
          <w:sz w:val="16"/>
          <w:szCs w:val="16"/>
        </w:rPr>
        <w:t>Water Quality Test Results</w:t>
      </w:r>
    </w:p>
    <w:p w:rsidR="00C11E38" w:rsidRPr="00E16EE5" w:rsidRDefault="00C11E38" w:rsidP="00E15F4C">
      <w:pPr>
        <w:tabs>
          <w:tab w:val="left" w:pos="3600"/>
        </w:tabs>
        <w:spacing w:after="100" w:line="240" w:lineRule="auto"/>
        <w:rPr>
          <w:sz w:val="16"/>
          <w:szCs w:val="16"/>
        </w:rPr>
      </w:pPr>
      <w:r w:rsidRPr="00E16EE5">
        <w:rPr>
          <w:sz w:val="16"/>
          <w:szCs w:val="16"/>
        </w:rPr>
        <w:t>Definitions:</w:t>
      </w:r>
      <w:r w:rsidRPr="00E16EE5">
        <w:rPr>
          <w:sz w:val="16"/>
          <w:szCs w:val="16"/>
        </w:rPr>
        <w:tab/>
        <w:t>The following tables contain scientific terms and measures, some of which may require explanation.</w:t>
      </w:r>
    </w:p>
    <w:p w:rsidR="00C11E38" w:rsidRPr="00E16EE5" w:rsidRDefault="00C11E38" w:rsidP="00E15F4C">
      <w:pPr>
        <w:tabs>
          <w:tab w:val="left" w:pos="3600"/>
        </w:tabs>
        <w:spacing w:after="100" w:line="240" w:lineRule="auto"/>
        <w:rPr>
          <w:sz w:val="16"/>
          <w:szCs w:val="16"/>
        </w:rPr>
      </w:pPr>
      <w:proofErr w:type="spellStart"/>
      <w:r w:rsidRPr="00E16EE5">
        <w:rPr>
          <w:sz w:val="16"/>
          <w:szCs w:val="16"/>
        </w:rPr>
        <w:t>Avg</w:t>
      </w:r>
      <w:proofErr w:type="spellEnd"/>
      <w:r w:rsidRPr="00E16EE5">
        <w:rPr>
          <w:sz w:val="16"/>
          <w:szCs w:val="16"/>
        </w:rPr>
        <w:t>:</w:t>
      </w:r>
      <w:r w:rsidRPr="00E16EE5">
        <w:rPr>
          <w:sz w:val="16"/>
          <w:szCs w:val="16"/>
        </w:rPr>
        <w:tab/>
        <w:t>Regulatory compliance with some MCL</w:t>
      </w:r>
      <w:proofErr w:type="gramStart"/>
      <w:r w:rsidRPr="00E16EE5">
        <w:rPr>
          <w:sz w:val="16"/>
          <w:szCs w:val="16"/>
        </w:rPr>
        <w:t>:s</w:t>
      </w:r>
      <w:proofErr w:type="gramEnd"/>
      <w:r w:rsidRPr="00E16EE5">
        <w:rPr>
          <w:sz w:val="16"/>
          <w:szCs w:val="16"/>
        </w:rPr>
        <w:t xml:space="preserve"> are based on running annual average of monthly samples.</w:t>
      </w:r>
    </w:p>
    <w:p w:rsidR="00C11E38" w:rsidRPr="00E16EE5" w:rsidRDefault="00C11E38" w:rsidP="00E15F4C">
      <w:pPr>
        <w:tabs>
          <w:tab w:val="left" w:pos="3600"/>
        </w:tabs>
        <w:spacing w:after="100" w:line="240" w:lineRule="auto"/>
        <w:rPr>
          <w:sz w:val="16"/>
          <w:szCs w:val="16"/>
        </w:rPr>
      </w:pPr>
      <w:r w:rsidRPr="00E16EE5">
        <w:rPr>
          <w:sz w:val="16"/>
          <w:szCs w:val="16"/>
        </w:rPr>
        <w:t>Maximum Contaminant Level or MCL:</w:t>
      </w:r>
      <w:r w:rsidRPr="00E16EE5">
        <w:rPr>
          <w:sz w:val="16"/>
          <w:szCs w:val="16"/>
        </w:rPr>
        <w:tab/>
        <w:t xml:space="preserve">The highest level of a contaminant that is allowed in drinking water.  MCLs are set as close to the MCLGs as </w:t>
      </w:r>
      <w:r w:rsidR="006449F3" w:rsidRPr="00E16EE5">
        <w:rPr>
          <w:sz w:val="16"/>
          <w:szCs w:val="16"/>
        </w:rPr>
        <w:br/>
      </w:r>
      <w:r w:rsidR="006449F3" w:rsidRPr="00E16EE5">
        <w:rPr>
          <w:sz w:val="16"/>
          <w:szCs w:val="16"/>
        </w:rPr>
        <w:tab/>
      </w:r>
      <w:r w:rsidRPr="00E16EE5">
        <w:rPr>
          <w:sz w:val="16"/>
          <w:szCs w:val="16"/>
        </w:rPr>
        <w:t>feasible using the best available treatment technology.</w:t>
      </w:r>
    </w:p>
    <w:p w:rsidR="00C11E38" w:rsidRPr="00E16EE5" w:rsidRDefault="00C11E38" w:rsidP="00E15F4C">
      <w:pPr>
        <w:tabs>
          <w:tab w:val="left" w:pos="3600"/>
        </w:tabs>
        <w:spacing w:after="100" w:line="240" w:lineRule="auto"/>
        <w:rPr>
          <w:sz w:val="16"/>
          <w:szCs w:val="16"/>
        </w:rPr>
      </w:pPr>
      <w:r w:rsidRPr="00E16EE5">
        <w:rPr>
          <w:sz w:val="16"/>
          <w:szCs w:val="16"/>
        </w:rPr>
        <w:t>Maximum Contaminant Level Goal or MCGL”</w:t>
      </w:r>
      <w:r w:rsidRPr="00E16EE5">
        <w:rPr>
          <w:sz w:val="16"/>
          <w:szCs w:val="16"/>
        </w:rPr>
        <w:tab/>
        <w:t xml:space="preserve">The level of a contaminant in drinking water below which there if no known or expected risk to health.  MCLGs </w:t>
      </w:r>
      <w:r w:rsidR="006449F3" w:rsidRPr="00E16EE5">
        <w:rPr>
          <w:sz w:val="16"/>
          <w:szCs w:val="16"/>
        </w:rPr>
        <w:br/>
      </w:r>
      <w:r w:rsidR="006449F3" w:rsidRPr="00E16EE5">
        <w:rPr>
          <w:sz w:val="16"/>
          <w:szCs w:val="16"/>
        </w:rPr>
        <w:tab/>
      </w:r>
      <w:r w:rsidRPr="00E16EE5">
        <w:rPr>
          <w:sz w:val="16"/>
          <w:szCs w:val="16"/>
        </w:rPr>
        <w:t>allow for a margin of safety.</w:t>
      </w:r>
    </w:p>
    <w:p w:rsidR="00C11E38" w:rsidRPr="00E16EE5" w:rsidRDefault="00C11E38" w:rsidP="00E15F4C">
      <w:pPr>
        <w:tabs>
          <w:tab w:val="left" w:pos="3600"/>
        </w:tabs>
        <w:spacing w:after="100" w:line="240" w:lineRule="auto"/>
        <w:rPr>
          <w:sz w:val="16"/>
          <w:szCs w:val="16"/>
        </w:rPr>
      </w:pPr>
      <w:r w:rsidRPr="00E16EE5">
        <w:rPr>
          <w:sz w:val="16"/>
          <w:szCs w:val="16"/>
        </w:rPr>
        <w:t>Maximum residual disinfectant level or MRDL:</w:t>
      </w:r>
      <w:r w:rsidRPr="00E16EE5">
        <w:rPr>
          <w:sz w:val="16"/>
          <w:szCs w:val="16"/>
        </w:rPr>
        <w:tab/>
        <w:t>The highes</w:t>
      </w:r>
      <w:r w:rsidR="006449F3" w:rsidRPr="00E16EE5">
        <w:rPr>
          <w:sz w:val="16"/>
          <w:szCs w:val="16"/>
        </w:rPr>
        <w:t>t</w:t>
      </w:r>
      <w:r w:rsidRPr="00E16EE5">
        <w:rPr>
          <w:sz w:val="16"/>
          <w:szCs w:val="16"/>
        </w:rPr>
        <w:t xml:space="preserve"> level of a disinfectant allowed in drinking water.  There is convincing evidence that addition of a </w:t>
      </w:r>
      <w:r w:rsidR="006449F3" w:rsidRPr="00E16EE5">
        <w:rPr>
          <w:sz w:val="16"/>
          <w:szCs w:val="16"/>
        </w:rPr>
        <w:br/>
      </w:r>
      <w:r w:rsidR="006449F3" w:rsidRPr="00E16EE5">
        <w:rPr>
          <w:sz w:val="16"/>
          <w:szCs w:val="16"/>
        </w:rPr>
        <w:tab/>
      </w:r>
      <w:r w:rsidRPr="00E16EE5">
        <w:rPr>
          <w:sz w:val="16"/>
          <w:szCs w:val="16"/>
        </w:rPr>
        <w:t>disinfectant is necessary for control of microbial contaminants.</w:t>
      </w:r>
    </w:p>
    <w:p w:rsidR="006449F3" w:rsidRPr="00E16EE5" w:rsidRDefault="00AF2405" w:rsidP="00E15F4C">
      <w:pPr>
        <w:tabs>
          <w:tab w:val="left" w:pos="3600"/>
        </w:tabs>
        <w:spacing w:after="100" w:line="240" w:lineRule="auto"/>
        <w:rPr>
          <w:sz w:val="16"/>
          <w:szCs w:val="16"/>
        </w:rPr>
      </w:pPr>
      <w:r w:rsidRPr="00E16EE5">
        <w:rPr>
          <w:sz w:val="16"/>
          <w:szCs w:val="16"/>
        </w:rPr>
        <w:t>Maximum residual disinfectant level goal or MRDLG:</w:t>
      </w:r>
      <w:r w:rsidRPr="00E16EE5">
        <w:rPr>
          <w:sz w:val="16"/>
          <w:szCs w:val="16"/>
        </w:rPr>
        <w:tab/>
        <w:t xml:space="preserve">The level of a drinking water disinfectant below which there is no known or expected risk to health.  MRDLGs </w:t>
      </w:r>
      <w:r w:rsidRPr="00E16EE5">
        <w:rPr>
          <w:sz w:val="16"/>
          <w:szCs w:val="16"/>
        </w:rPr>
        <w:br/>
      </w:r>
      <w:r w:rsidRPr="00E16EE5">
        <w:rPr>
          <w:sz w:val="16"/>
          <w:szCs w:val="16"/>
        </w:rPr>
        <w:tab/>
        <w:t>do not reflect the benefits of the use of disinfectants to control microbial contaminants.</w:t>
      </w:r>
    </w:p>
    <w:p w:rsidR="001D4707" w:rsidRDefault="001D4707">
      <w:pPr>
        <w:rPr>
          <w:sz w:val="16"/>
          <w:szCs w:val="16"/>
        </w:rPr>
      </w:pPr>
      <w:r>
        <w:rPr>
          <w:sz w:val="16"/>
          <w:szCs w:val="16"/>
        </w:rPr>
        <w:br w:type="page"/>
      </w:r>
    </w:p>
    <w:p w:rsidR="00DF58A1" w:rsidRPr="00E16EE5" w:rsidRDefault="00DF58A1" w:rsidP="00E15F4C">
      <w:pPr>
        <w:tabs>
          <w:tab w:val="left" w:pos="3600"/>
        </w:tabs>
        <w:spacing w:after="100" w:line="240" w:lineRule="auto"/>
        <w:rPr>
          <w:sz w:val="16"/>
          <w:szCs w:val="16"/>
        </w:rPr>
      </w:pPr>
      <w:r w:rsidRPr="00E16EE5">
        <w:rPr>
          <w:sz w:val="16"/>
          <w:szCs w:val="16"/>
        </w:rPr>
        <w:lastRenderedPageBreak/>
        <w:t>MFL:</w:t>
      </w:r>
      <w:r w:rsidRPr="00E16EE5">
        <w:rPr>
          <w:sz w:val="16"/>
          <w:szCs w:val="16"/>
        </w:rPr>
        <w:tab/>
        <w:t>Million fibers per liter (a measure of asbestos)</w:t>
      </w:r>
    </w:p>
    <w:p w:rsidR="00DF58A1" w:rsidRPr="00E16EE5" w:rsidRDefault="00DF58A1" w:rsidP="00E15F4C">
      <w:pPr>
        <w:tabs>
          <w:tab w:val="left" w:pos="3600"/>
        </w:tabs>
        <w:spacing w:after="100" w:line="240" w:lineRule="auto"/>
        <w:rPr>
          <w:sz w:val="16"/>
          <w:szCs w:val="16"/>
        </w:rPr>
      </w:pPr>
      <w:proofErr w:type="spellStart"/>
      <w:proofErr w:type="gramStart"/>
      <w:r w:rsidRPr="00E16EE5">
        <w:rPr>
          <w:sz w:val="16"/>
          <w:szCs w:val="16"/>
        </w:rPr>
        <w:t>na</w:t>
      </w:r>
      <w:proofErr w:type="spellEnd"/>
      <w:proofErr w:type="gramEnd"/>
      <w:r w:rsidRPr="00E16EE5">
        <w:rPr>
          <w:sz w:val="16"/>
          <w:szCs w:val="16"/>
        </w:rPr>
        <w:t>:</w:t>
      </w:r>
      <w:r w:rsidRPr="00E16EE5">
        <w:rPr>
          <w:sz w:val="16"/>
          <w:szCs w:val="16"/>
        </w:rPr>
        <w:tab/>
        <w:t>Not applicable</w:t>
      </w:r>
    </w:p>
    <w:p w:rsidR="00DF58A1" w:rsidRPr="00E16EE5" w:rsidRDefault="00DF58A1" w:rsidP="00E15F4C">
      <w:pPr>
        <w:tabs>
          <w:tab w:val="left" w:pos="3600"/>
        </w:tabs>
        <w:spacing w:after="100" w:line="240" w:lineRule="auto"/>
        <w:rPr>
          <w:sz w:val="16"/>
          <w:szCs w:val="16"/>
        </w:rPr>
      </w:pPr>
      <w:r w:rsidRPr="00E16EE5">
        <w:rPr>
          <w:sz w:val="16"/>
          <w:szCs w:val="16"/>
        </w:rPr>
        <w:t>NTU:</w:t>
      </w:r>
      <w:r w:rsidRPr="00E16EE5">
        <w:rPr>
          <w:sz w:val="16"/>
          <w:szCs w:val="16"/>
        </w:rPr>
        <w:tab/>
      </w:r>
      <w:proofErr w:type="spellStart"/>
      <w:r w:rsidRPr="00E16EE5">
        <w:rPr>
          <w:sz w:val="16"/>
          <w:szCs w:val="16"/>
        </w:rPr>
        <w:t>Nephelometric</w:t>
      </w:r>
      <w:proofErr w:type="spellEnd"/>
      <w:r w:rsidRPr="00E16EE5">
        <w:rPr>
          <w:sz w:val="16"/>
          <w:szCs w:val="16"/>
        </w:rPr>
        <w:t xml:space="preserve"> turbidity units (a measure of turbidity)</w:t>
      </w:r>
    </w:p>
    <w:p w:rsidR="00DF58A1" w:rsidRPr="00E16EE5" w:rsidRDefault="00DF58A1" w:rsidP="00E15F4C">
      <w:pPr>
        <w:tabs>
          <w:tab w:val="left" w:pos="3600"/>
        </w:tabs>
        <w:spacing w:after="100" w:line="240" w:lineRule="auto"/>
        <w:rPr>
          <w:sz w:val="16"/>
          <w:szCs w:val="16"/>
        </w:rPr>
      </w:pPr>
      <w:proofErr w:type="spellStart"/>
      <w:proofErr w:type="gramStart"/>
      <w:r w:rsidRPr="00E16EE5">
        <w:rPr>
          <w:sz w:val="16"/>
          <w:szCs w:val="16"/>
        </w:rPr>
        <w:t>pCi</w:t>
      </w:r>
      <w:proofErr w:type="spellEnd"/>
      <w:r w:rsidRPr="00E16EE5">
        <w:rPr>
          <w:sz w:val="16"/>
          <w:szCs w:val="16"/>
        </w:rPr>
        <w:t>/L</w:t>
      </w:r>
      <w:proofErr w:type="gramEnd"/>
      <w:r w:rsidRPr="00E16EE5">
        <w:rPr>
          <w:sz w:val="16"/>
          <w:szCs w:val="16"/>
        </w:rPr>
        <w:t>:</w:t>
      </w:r>
      <w:r w:rsidRPr="00E16EE5">
        <w:rPr>
          <w:sz w:val="16"/>
          <w:szCs w:val="16"/>
        </w:rPr>
        <w:tab/>
        <w:t>Picocuries per liter (a measure of radioactivity)</w:t>
      </w:r>
    </w:p>
    <w:p w:rsidR="00DF58A1" w:rsidRPr="00E16EE5" w:rsidRDefault="00DF58A1" w:rsidP="00E15F4C">
      <w:pPr>
        <w:tabs>
          <w:tab w:val="left" w:pos="3600"/>
        </w:tabs>
        <w:spacing w:after="100" w:line="240" w:lineRule="auto"/>
        <w:rPr>
          <w:sz w:val="16"/>
          <w:szCs w:val="16"/>
        </w:rPr>
      </w:pPr>
      <w:proofErr w:type="gramStart"/>
      <w:r w:rsidRPr="00E16EE5">
        <w:rPr>
          <w:sz w:val="16"/>
          <w:szCs w:val="16"/>
        </w:rPr>
        <w:t>ppb</w:t>
      </w:r>
      <w:proofErr w:type="gramEnd"/>
      <w:r w:rsidRPr="00E16EE5">
        <w:rPr>
          <w:sz w:val="16"/>
          <w:szCs w:val="16"/>
        </w:rPr>
        <w:t>:</w:t>
      </w:r>
      <w:r w:rsidRPr="00E16EE5">
        <w:rPr>
          <w:sz w:val="16"/>
          <w:szCs w:val="16"/>
        </w:rPr>
        <w:tab/>
        <w:t>Micrograms per liter or parts per billion – or one ounce in 7,350,000 gallons of water</w:t>
      </w:r>
    </w:p>
    <w:p w:rsidR="00DF58A1" w:rsidRPr="00E16EE5" w:rsidRDefault="00DF58A1" w:rsidP="00E15F4C">
      <w:pPr>
        <w:tabs>
          <w:tab w:val="left" w:pos="3600"/>
        </w:tabs>
        <w:spacing w:after="100" w:line="240" w:lineRule="auto"/>
        <w:rPr>
          <w:sz w:val="16"/>
          <w:szCs w:val="16"/>
        </w:rPr>
      </w:pPr>
      <w:proofErr w:type="spellStart"/>
      <w:proofErr w:type="gramStart"/>
      <w:r w:rsidRPr="00E16EE5">
        <w:rPr>
          <w:sz w:val="16"/>
          <w:szCs w:val="16"/>
        </w:rPr>
        <w:t>ppm</w:t>
      </w:r>
      <w:proofErr w:type="spellEnd"/>
      <w:proofErr w:type="gramEnd"/>
      <w:r w:rsidRPr="00E16EE5">
        <w:rPr>
          <w:sz w:val="16"/>
          <w:szCs w:val="16"/>
        </w:rPr>
        <w:t>:</w:t>
      </w:r>
      <w:r w:rsidRPr="00E16EE5">
        <w:rPr>
          <w:sz w:val="16"/>
          <w:szCs w:val="16"/>
        </w:rPr>
        <w:tab/>
        <w:t>Milligrams per liter or parts per million – or one ounce in 7,350 gallons of water</w:t>
      </w:r>
    </w:p>
    <w:p w:rsidR="00DF58A1" w:rsidRPr="00E16EE5" w:rsidRDefault="00DF58A1" w:rsidP="00E15F4C">
      <w:pPr>
        <w:tabs>
          <w:tab w:val="left" w:pos="3600"/>
        </w:tabs>
        <w:spacing w:after="100" w:line="240" w:lineRule="auto"/>
        <w:rPr>
          <w:sz w:val="16"/>
          <w:szCs w:val="16"/>
        </w:rPr>
      </w:pPr>
      <w:proofErr w:type="spellStart"/>
      <w:proofErr w:type="gramStart"/>
      <w:r w:rsidRPr="00E16EE5">
        <w:rPr>
          <w:sz w:val="16"/>
          <w:szCs w:val="16"/>
        </w:rPr>
        <w:t>ppt</w:t>
      </w:r>
      <w:proofErr w:type="spellEnd"/>
      <w:proofErr w:type="gramEnd"/>
      <w:r w:rsidRPr="00E16EE5">
        <w:rPr>
          <w:sz w:val="16"/>
          <w:szCs w:val="16"/>
        </w:rPr>
        <w:t>:</w:t>
      </w:r>
      <w:r w:rsidRPr="00E16EE5">
        <w:rPr>
          <w:sz w:val="16"/>
          <w:szCs w:val="16"/>
        </w:rPr>
        <w:tab/>
        <w:t xml:space="preserve">Parts per trillion, or </w:t>
      </w:r>
      <w:proofErr w:type="spellStart"/>
      <w:r w:rsidRPr="00E16EE5">
        <w:rPr>
          <w:sz w:val="16"/>
          <w:szCs w:val="16"/>
        </w:rPr>
        <w:t>nanograms</w:t>
      </w:r>
      <w:proofErr w:type="spellEnd"/>
      <w:r w:rsidRPr="00E16EE5">
        <w:rPr>
          <w:sz w:val="16"/>
          <w:szCs w:val="16"/>
        </w:rPr>
        <w:t xml:space="preserve"> per liter (</w:t>
      </w:r>
      <w:proofErr w:type="spellStart"/>
      <w:r w:rsidRPr="00E16EE5">
        <w:rPr>
          <w:sz w:val="16"/>
          <w:szCs w:val="16"/>
        </w:rPr>
        <w:t>ng</w:t>
      </w:r>
      <w:proofErr w:type="spellEnd"/>
      <w:r w:rsidRPr="00E16EE5">
        <w:rPr>
          <w:sz w:val="16"/>
          <w:szCs w:val="16"/>
        </w:rPr>
        <w:t>/L)</w:t>
      </w:r>
    </w:p>
    <w:p w:rsidR="00DF58A1" w:rsidRPr="00E16EE5" w:rsidRDefault="00DF58A1" w:rsidP="00E15F4C">
      <w:pPr>
        <w:tabs>
          <w:tab w:val="left" w:pos="3600"/>
        </w:tabs>
        <w:spacing w:after="100" w:line="240" w:lineRule="auto"/>
        <w:rPr>
          <w:sz w:val="16"/>
          <w:szCs w:val="16"/>
        </w:rPr>
      </w:pPr>
      <w:proofErr w:type="spellStart"/>
      <w:proofErr w:type="gramStart"/>
      <w:r w:rsidRPr="00E16EE5">
        <w:rPr>
          <w:sz w:val="16"/>
          <w:szCs w:val="16"/>
        </w:rPr>
        <w:t>ppq</w:t>
      </w:r>
      <w:proofErr w:type="spellEnd"/>
      <w:proofErr w:type="gramEnd"/>
      <w:r w:rsidRPr="00E16EE5">
        <w:rPr>
          <w:sz w:val="16"/>
          <w:szCs w:val="16"/>
        </w:rPr>
        <w:t>:</w:t>
      </w:r>
      <w:r w:rsidRPr="00E16EE5">
        <w:rPr>
          <w:sz w:val="16"/>
          <w:szCs w:val="16"/>
        </w:rPr>
        <w:tab/>
        <w:t>Parts per quadrillion, or pictograms per liter (pg/L)</w:t>
      </w:r>
    </w:p>
    <w:p w:rsidR="00E15F4C" w:rsidRPr="00E15F4C" w:rsidRDefault="00E15F4C" w:rsidP="00AF2405">
      <w:pPr>
        <w:tabs>
          <w:tab w:val="left" w:pos="3600"/>
        </w:tabs>
        <w:spacing w:line="240" w:lineRule="auto"/>
        <w:rPr>
          <w:b/>
          <w:sz w:val="16"/>
          <w:szCs w:val="16"/>
        </w:rPr>
      </w:pPr>
      <w:r>
        <w:rPr>
          <w:b/>
          <w:sz w:val="16"/>
          <w:szCs w:val="16"/>
        </w:rPr>
        <w:t>Regulated Contaminants</w:t>
      </w:r>
    </w:p>
    <w:tbl>
      <w:tblPr>
        <w:tblStyle w:val="TableGrid"/>
        <w:tblW w:w="0" w:type="auto"/>
        <w:tblLayout w:type="fixed"/>
        <w:tblLook w:val="04A0"/>
      </w:tblPr>
      <w:tblGrid>
        <w:gridCol w:w="1224"/>
        <w:gridCol w:w="1044"/>
        <w:gridCol w:w="990"/>
        <w:gridCol w:w="1170"/>
        <w:gridCol w:w="630"/>
        <w:gridCol w:w="540"/>
        <w:gridCol w:w="900"/>
        <w:gridCol w:w="990"/>
        <w:gridCol w:w="3528"/>
      </w:tblGrid>
      <w:tr w:rsidR="00FF7267" w:rsidTr="00FF7267">
        <w:tc>
          <w:tcPr>
            <w:tcW w:w="1224" w:type="dxa"/>
            <w:shd w:val="clear" w:color="auto" w:fill="auto"/>
            <w:vAlign w:val="bottom"/>
          </w:tcPr>
          <w:p w:rsidR="00E15F4C" w:rsidRPr="00E15F4C" w:rsidRDefault="00E15F4C" w:rsidP="00E15F4C">
            <w:pPr>
              <w:tabs>
                <w:tab w:val="left" w:pos="3600"/>
              </w:tabs>
              <w:jc w:val="center"/>
              <w:rPr>
                <w:b/>
                <w:sz w:val="16"/>
                <w:szCs w:val="16"/>
              </w:rPr>
            </w:pPr>
            <w:r>
              <w:rPr>
                <w:b/>
                <w:sz w:val="16"/>
                <w:szCs w:val="16"/>
              </w:rPr>
              <w:t>Inorganic Contaminants</w:t>
            </w:r>
          </w:p>
        </w:tc>
        <w:tc>
          <w:tcPr>
            <w:tcW w:w="1044"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Collection Date</w:t>
            </w:r>
          </w:p>
        </w:tc>
        <w:tc>
          <w:tcPr>
            <w:tcW w:w="99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Highest Level Detected</w:t>
            </w:r>
          </w:p>
        </w:tc>
        <w:tc>
          <w:tcPr>
            <w:tcW w:w="117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Range of Levels Detected</w:t>
            </w:r>
          </w:p>
        </w:tc>
        <w:tc>
          <w:tcPr>
            <w:tcW w:w="63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MCLG</w:t>
            </w:r>
          </w:p>
        </w:tc>
        <w:tc>
          <w:tcPr>
            <w:tcW w:w="54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MCL</w:t>
            </w:r>
          </w:p>
        </w:tc>
        <w:tc>
          <w:tcPr>
            <w:tcW w:w="90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Units</w:t>
            </w:r>
          </w:p>
        </w:tc>
        <w:tc>
          <w:tcPr>
            <w:tcW w:w="990"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Violation</w:t>
            </w:r>
          </w:p>
        </w:tc>
        <w:tc>
          <w:tcPr>
            <w:tcW w:w="3528" w:type="dxa"/>
            <w:shd w:val="clear" w:color="auto" w:fill="auto"/>
            <w:vAlign w:val="bottom"/>
          </w:tcPr>
          <w:p w:rsidR="00E15F4C" w:rsidRPr="00811738" w:rsidRDefault="00E15F4C" w:rsidP="00E15F4C">
            <w:pPr>
              <w:tabs>
                <w:tab w:val="left" w:pos="3600"/>
              </w:tabs>
              <w:jc w:val="center"/>
              <w:rPr>
                <w:b/>
                <w:sz w:val="16"/>
                <w:szCs w:val="16"/>
              </w:rPr>
            </w:pPr>
            <w:r w:rsidRPr="00811738">
              <w:rPr>
                <w:b/>
                <w:sz w:val="16"/>
                <w:szCs w:val="16"/>
              </w:rPr>
              <w:t>Likely Source of Contamination</w:t>
            </w:r>
          </w:p>
        </w:tc>
      </w:tr>
      <w:tr w:rsidR="00E15F4C" w:rsidTr="00811738">
        <w:tc>
          <w:tcPr>
            <w:tcW w:w="1224" w:type="dxa"/>
            <w:vAlign w:val="center"/>
          </w:tcPr>
          <w:p w:rsidR="00E15F4C" w:rsidRPr="00E15F4C" w:rsidRDefault="00E15F4C" w:rsidP="00811738">
            <w:pPr>
              <w:tabs>
                <w:tab w:val="left" w:pos="3600"/>
              </w:tabs>
              <w:jc w:val="center"/>
              <w:rPr>
                <w:b/>
                <w:sz w:val="16"/>
                <w:szCs w:val="16"/>
              </w:rPr>
            </w:pPr>
            <w:r>
              <w:rPr>
                <w:b/>
                <w:sz w:val="16"/>
                <w:szCs w:val="16"/>
              </w:rPr>
              <w:t>Barium</w:t>
            </w:r>
          </w:p>
        </w:tc>
        <w:tc>
          <w:tcPr>
            <w:tcW w:w="1044" w:type="dxa"/>
            <w:vAlign w:val="center"/>
          </w:tcPr>
          <w:p w:rsidR="00E15F4C" w:rsidRDefault="00DE76DA" w:rsidP="00811738">
            <w:pPr>
              <w:tabs>
                <w:tab w:val="left" w:pos="3600"/>
              </w:tabs>
              <w:jc w:val="center"/>
              <w:rPr>
                <w:sz w:val="16"/>
                <w:szCs w:val="16"/>
              </w:rPr>
            </w:pPr>
            <w:r>
              <w:rPr>
                <w:sz w:val="16"/>
                <w:szCs w:val="16"/>
              </w:rPr>
              <w:t>2/23/2018</w:t>
            </w:r>
          </w:p>
        </w:tc>
        <w:tc>
          <w:tcPr>
            <w:tcW w:w="990" w:type="dxa"/>
            <w:vAlign w:val="center"/>
          </w:tcPr>
          <w:p w:rsidR="00E15F4C" w:rsidRDefault="00E15F4C" w:rsidP="00811738">
            <w:pPr>
              <w:tabs>
                <w:tab w:val="left" w:pos="3600"/>
              </w:tabs>
              <w:jc w:val="center"/>
              <w:rPr>
                <w:sz w:val="16"/>
                <w:szCs w:val="16"/>
              </w:rPr>
            </w:pPr>
            <w:r>
              <w:rPr>
                <w:sz w:val="16"/>
                <w:szCs w:val="16"/>
              </w:rPr>
              <w:t>0.2</w:t>
            </w:r>
            <w:r w:rsidR="00DE76DA">
              <w:rPr>
                <w:sz w:val="16"/>
                <w:szCs w:val="16"/>
              </w:rPr>
              <w:t>33</w:t>
            </w:r>
          </w:p>
        </w:tc>
        <w:tc>
          <w:tcPr>
            <w:tcW w:w="1170" w:type="dxa"/>
            <w:vAlign w:val="center"/>
          </w:tcPr>
          <w:p w:rsidR="00E15F4C" w:rsidRDefault="00E15F4C" w:rsidP="00811738">
            <w:pPr>
              <w:tabs>
                <w:tab w:val="left" w:pos="3600"/>
              </w:tabs>
              <w:jc w:val="center"/>
              <w:rPr>
                <w:sz w:val="16"/>
                <w:szCs w:val="16"/>
              </w:rPr>
            </w:pPr>
            <w:r>
              <w:rPr>
                <w:sz w:val="16"/>
                <w:szCs w:val="16"/>
              </w:rPr>
              <w:t>0.211 – 0.2</w:t>
            </w:r>
            <w:r w:rsidR="00DE76DA">
              <w:rPr>
                <w:sz w:val="16"/>
                <w:szCs w:val="16"/>
              </w:rPr>
              <w:t>33</w:t>
            </w:r>
          </w:p>
        </w:tc>
        <w:tc>
          <w:tcPr>
            <w:tcW w:w="630" w:type="dxa"/>
            <w:vAlign w:val="center"/>
          </w:tcPr>
          <w:p w:rsidR="00E15F4C" w:rsidRDefault="00E15F4C" w:rsidP="00811738">
            <w:pPr>
              <w:tabs>
                <w:tab w:val="left" w:pos="3600"/>
              </w:tabs>
              <w:jc w:val="center"/>
              <w:rPr>
                <w:sz w:val="16"/>
                <w:szCs w:val="16"/>
              </w:rPr>
            </w:pPr>
            <w:r>
              <w:rPr>
                <w:sz w:val="16"/>
                <w:szCs w:val="16"/>
              </w:rPr>
              <w:t>2</w:t>
            </w:r>
          </w:p>
        </w:tc>
        <w:tc>
          <w:tcPr>
            <w:tcW w:w="540" w:type="dxa"/>
            <w:vAlign w:val="center"/>
          </w:tcPr>
          <w:p w:rsidR="00E15F4C" w:rsidRDefault="00E15F4C" w:rsidP="00811738">
            <w:pPr>
              <w:tabs>
                <w:tab w:val="left" w:pos="3600"/>
              </w:tabs>
              <w:jc w:val="center"/>
              <w:rPr>
                <w:sz w:val="16"/>
                <w:szCs w:val="16"/>
              </w:rPr>
            </w:pPr>
            <w:r>
              <w:rPr>
                <w:sz w:val="16"/>
                <w:szCs w:val="16"/>
              </w:rPr>
              <w:t>2</w:t>
            </w:r>
          </w:p>
        </w:tc>
        <w:tc>
          <w:tcPr>
            <w:tcW w:w="900" w:type="dxa"/>
            <w:vAlign w:val="center"/>
          </w:tcPr>
          <w:p w:rsidR="00E15F4C" w:rsidRDefault="00E15F4C" w:rsidP="00811738">
            <w:pPr>
              <w:tabs>
                <w:tab w:val="left" w:pos="3600"/>
              </w:tabs>
              <w:jc w:val="center"/>
              <w:rPr>
                <w:sz w:val="16"/>
                <w:szCs w:val="16"/>
              </w:rPr>
            </w:pPr>
            <w:proofErr w:type="spellStart"/>
            <w:r>
              <w:rPr>
                <w:sz w:val="16"/>
                <w:szCs w:val="16"/>
              </w:rPr>
              <w:t>ppm</w:t>
            </w:r>
            <w:proofErr w:type="spellEnd"/>
          </w:p>
        </w:tc>
        <w:tc>
          <w:tcPr>
            <w:tcW w:w="990" w:type="dxa"/>
            <w:vAlign w:val="center"/>
          </w:tcPr>
          <w:p w:rsidR="00E15F4C" w:rsidRDefault="00E15F4C" w:rsidP="00811738">
            <w:pPr>
              <w:tabs>
                <w:tab w:val="left" w:pos="3600"/>
              </w:tabs>
              <w:jc w:val="center"/>
              <w:rPr>
                <w:sz w:val="16"/>
                <w:szCs w:val="16"/>
              </w:rPr>
            </w:pPr>
            <w:r>
              <w:rPr>
                <w:sz w:val="16"/>
                <w:szCs w:val="16"/>
              </w:rPr>
              <w:t>N</w:t>
            </w:r>
          </w:p>
        </w:tc>
        <w:tc>
          <w:tcPr>
            <w:tcW w:w="3528" w:type="dxa"/>
            <w:vAlign w:val="center"/>
          </w:tcPr>
          <w:p w:rsidR="00E15F4C" w:rsidRDefault="00E15F4C" w:rsidP="00811738">
            <w:pPr>
              <w:tabs>
                <w:tab w:val="left" w:pos="3600"/>
              </w:tabs>
              <w:jc w:val="center"/>
              <w:rPr>
                <w:sz w:val="16"/>
                <w:szCs w:val="16"/>
              </w:rPr>
            </w:pPr>
            <w:r>
              <w:rPr>
                <w:sz w:val="16"/>
                <w:szCs w:val="16"/>
              </w:rPr>
              <w:t>Discharge of drilling wastes; Discharge from metal refineries; Erosion of natural deposits.</w:t>
            </w:r>
          </w:p>
        </w:tc>
      </w:tr>
      <w:tr w:rsidR="00025951" w:rsidTr="00811738">
        <w:tc>
          <w:tcPr>
            <w:tcW w:w="1224" w:type="dxa"/>
            <w:vAlign w:val="center"/>
          </w:tcPr>
          <w:p w:rsidR="00025951" w:rsidRDefault="00025951" w:rsidP="00811738">
            <w:pPr>
              <w:tabs>
                <w:tab w:val="left" w:pos="3600"/>
              </w:tabs>
              <w:jc w:val="center"/>
              <w:rPr>
                <w:b/>
                <w:sz w:val="16"/>
                <w:szCs w:val="16"/>
              </w:rPr>
            </w:pPr>
            <w:r>
              <w:rPr>
                <w:b/>
                <w:sz w:val="16"/>
                <w:szCs w:val="16"/>
              </w:rPr>
              <w:t>Nitrate (measured as Nitrogen)</w:t>
            </w:r>
          </w:p>
        </w:tc>
        <w:tc>
          <w:tcPr>
            <w:tcW w:w="1044" w:type="dxa"/>
            <w:vAlign w:val="center"/>
          </w:tcPr>
          <w:p w:rsidR="00025951" w:rsidRDefault="00DE76DA" w:rsidP="00811738">
            <w:pPr>
              <w:tabs>
                <w:tab w:val="left" w:pos="3600"/>
              </w:tabs>
              <w:jc w:val="center"/>
              <w:rPr>
                <w:sz w:val="16"/>
                <w:szCs w:val="16"/>
              </w:rPr>
            </w:pPr>
            <w:r>
              <w:rPr>
                <w:sz w:val="16"/>
                <w:szCs w:val="16"/>
              </w:rPr>
              <w:t>8/2/2017</w:t>
            </w:r>
          </w:p>
        </w:tc>
        <w:tc>
          <w:tcPr>
            <w:tcW w:w="990" w:type="dxa"/>
            <w:vAlign w:val="center"/>
          </w:tcPr>
          <w:p w:rsidR="00025951" w:rsidRDefault="00025951" w:rsidP="00811738">
            <w:pPr>
              <w:tabs>
                <w:tab w:val="left" w:pos="3600"/>
              </w:tabs>
              <w:jc w:val="center"/>
              <w:rPr>
                <w:sz w:val="16"/>
                <w:szCs w:val="16"/>
              </w:rPr>
            </w:pPr>
            <w:r>
              <w:rPr>
                <w:sz w:val="16"/>
                <w:szCs w:val="16"/>
              </w:rPr>
              <w:t>0.05</w:t>
            </w:r>
          </w:p>
        </w:tc>
        <w:tc>
          <w:tcPr>
            <w:tcW w:w="1170" w:type="dxa"/>
            <w:vAlign w:val="center"/>
          </w:tcPr>
          <w:p w:rsidR="00025951" w:rsidRDefault="00025951" w:rsidP="00811738">
            <w:pPr>
              <w:tabs>
                <w:tab w:val="left" w:pos="3600"/>
              </w:tabs>
              <w:jc w:val="center"/>
              <w:rPr>
                <w:sz w:val="16"/>
                <w:szCs w:val="16"/>
              </w:rPr>
            </w:pPr>
            <w:r>
              <w:rPr>
                <w:sz w:val="16"/>
                <w:szCs w:val="16"/>
              </w:rPr>
              <w:t>0.05 – 0.05</w:t>
            </w:r>
          </w:p>
        </w:tc>
        <w:tc>
          <w:tcPr>
            <w:tcW w:w="630" w:type="dxa"/>
            <w:vAlign w:val="center"/>
          </w:tcPr>
          <w:p w:rsidR="00025951" w:rsidRDefault="00025951" w:rsidP="00811738">
            <w:pPr>
              <w:tabs>
                <w:tab w:val="left" w:pos="3600"/>
              </w:tabs>
              <w:jc w:val="center"/>
              <w:rPr>
                <w:sz w:val="16"/>
                <w:szCs w:val="16"/>
              </w:rPr>
            </w:pPr>
            <w:r>
              <w:rPr>
                <w:sz w:val="16"/>
                <w:szCs w:val="16"/>
              </w:rPr>
              <w:t>10</w:t>
            </w:r>
          </w:p>
        </w:tc>
        <w:tc>
          <w:tcPr>
            <w:tcW w:w="540" w:type="dxa"/>
            <w:vAlign w:val="center"/>
          </w:tcPr>
          <w:p w:rsidR="00025951" w:rsidRDefault="00025951" w:rsidP="00811738">
            <w:pPr>
              <w:tabs>
                <w:tab w:val="left" w:pos="3600"/>
              </w:tabs>
              <w:jc w:val="center"/>
              <w:rPr>
                <w:sz w:val="16"/>
                <w:szCs w:val="16"/>
              </w:rPr>
            </w:pPr>
            <w:r>
              <w:rPr>
                <w:sz w:val="16"/>
                <w:szCs w:val="16"/>
              </w:rPr>
              <w:t>10</w:t>
            </w:r>
          </w:p>
        </w:tc>
        <w:tc>
          <w:tcPr>
            <w:tcW w:w="900" w:type="dxa"/>
            <w:vAlign w:val="center"/>
          </w:tcPr>
          <w:p w:rsidR="00025951" w:rsidRDefault="00025951" w:rsidP="00811738">
            <w:pPr>
              <w:tabs>
                <w:tab w:val="left" w:pos="3600"/>
              </w:tabs>
              <w:jc w:val="center"/>
              <w:rPr>
                <w:sz w:val="16"/>
                <w:szCs w:val="16"/>
              </w:rPr>
            </w:pPr>
            <w:proofErr w:type="spellStart"/>
            <w:r>
              <w:rPr>
                <w:sz w:val="16"/>
                <w:szCs w:val="16"/>
              </w:rPr>
              <w:t>ppm</w:t>
            </w:r>
            <w:proofErr w:type="spellEnd"/>
          </w:p>
        </w:tc>
        <w:tc>
          <w:tcPr>
            <w:tcW w:w="990" w:type="dxa"/>
            <w:vAlign w:val="center"/>
          </w:tcPr>
          <w:p w:rsidR="00025951" w:rsidRDefault="00025951" w:rsidP="00811738">
            <w:pPr>
              <w:tabs>
                <w:tab w:val="left" w:pos="3600"/>
              </w:tabs>
              <w:jc w:val="center"/>
              <w:rPr>
                <w:sz w:val="16"/>
                <w:szCs w:val="16"/>
              </w:rPr>
            </w:pPr>
            <w:r>
              <w:rPr>
                <w:sz w:val="16"/>
                <w:szCs w:val="16"/>
              </w:rPr>
              <w:t>N</w:t>
            </w:r>
          </w:p>
        </w:tc>
        <w:tc>
          <w:tcPr>
            <w:tcW w:w="3528" w:type="dxa"/>
            <w:vAlign w:val="center"/>
          </w:tcPr>
          <w:p w:rsidR="00025951" w:rsidRDefault="00025951" w:rsidP="00811738">
            <w:pPr>
              <w:tabs>
                <w:tab w:val="left" w:pos="3600"/>
              </w:tabs>
              <w:jc w:val="center"/>
              <w:rPr>
                <w:sz w:val="16"/>
                <w:szCs w:val="16"/>
              </w:rPr>
            </w:pPr>
            <w:r>
              <w:rPr>
                <w:sz w:val="16"/>
                <w:szCs w:val="16"/>
              </w:rPr>
              <w:t>Runoff from fertilizer use; Leaching from septic tanks, sewage; Erosion of natural deposits.</w:t>
            </w:r>
          </w:p>
        </w:tc>
      </w:tr>
      <w:tr w:rsidR="00025951" w:rsidTr="00FF7267">
        <w:tc>
          <w:tcPr>
            <w:tcW w:w="1224" w:type="dxa"/>
            <w:shd w:val="clear" w:color="auto" w:fill="auto"/>
            <w:vAlign w:val="bottom"/>
          </w:tcPr>
          <w:p w:rsidR="00025951" w:rsidRDefault="00025951" w:rsidP="00811738">
            <w:pPr>
              <w:tabs>
                <w:tab w:val="left" w:pos="3600"/>
              </w:tabs>
              <w:jc w:val="center"/>
              <w:rPr>
                <w:b/>
                <w:sz w:val="16"/>
                <w:szCs w:val="16"/>
              </w:rPr>
            </w:pPr>
            <w:r>
              <w:rPr>
                <w:b/>
                <w:sz w:val="16"/>
                <w:szCs w:val="16"/>
              </w:rPr>
              <w:t>Radioactive Contaminants</w:t>
            </w:r>
          </w:p>
        </w:tc>
        <w:tc>
          <w:tcPr>
            <w:tcW w:w="1044"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Collection Date</w:t>
            </w:r>
          </w:p>
        </w:tc>
        <w:tc>
          <w:tcPr>
            <w:tcW w:w="99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Highest Level Detected</w:t>
            </w:r>
          </w:p>
        </w:tc>
        <w:tc>
          <w:tcPr>
            <w:tcW w:w="117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Range of Levels Detected</w:t>
            </w:r>
          </w:p>
        </w:tc>
        <w:tc>
          <w:tcPr>
            <w:tcW w:w="63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MCLG</w:t>
            </w:r>
          </w:p>
        </w:tc>
        <w:tc>
          <w:tcPr>
            <w:tcW w:w="54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MCL</w:t>
            </w:r>
          </w:p>
        </w:tc>
        <w:tc>
          <w:tcPr>
            <w:tcW w:w="90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Units</w:t>
            </w:r>
          </w:p>
        </w:tc>
        <w:tc>
          <w:tcPr>
            <w:tcW w:w="990"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Violation</w:t>
            </w:r>
          </w:p>
        </w:tc>
        <w:tc>
          <w:tcPr>
            <w:tcW w:w="3528" w:type="dxa"/>
            <w:shd w:val="clear" w:color="auto" w:fill="auto"/>
            <w:vAlign w:val="bottom"/>
          </w:tcPr>
          <w:p w:rsidR="00025951" w:rsidRPr="00811738" w:rsidRDefault="00025951" w:rsidP="00811738">
            <w:pPr>
              <w:tabs>
                <w:tab w:val="left" w:pos="3600"/>
              </w:tabs>
              <w:jc w:val="center"/>
              <w:rPr>
                <w:b/>
                <w:sz w:val="16"/>
                <w:szCs w:val="16"/>
              </w:rPr>
            </w:pPr>
            <w:r w:rsidRPr="00811738">
              <w:rPr>
                <w:b/>
                <w:sz w:val="16"/>
                <w:szCs w:val="16"/>
              </w:rPr>
              <w:t>Likely Source of Contamination</w:t>
            </w:r>
          </w:p>
        </w:tc>
      </w:tr>
      <w:tr w:rsidR="00025951" w:rsidTr="00811738">
        <w:tc>
          <w:tcPr>
            <w:tcW w:w="1224" w:type="dxa"/>
            <w:vAlign w:val="center"/>
          </w:tcPr>
          <w:p w:rsidR="00025951" w:rsidRDefault="00025951" w:rsidP="00811738">
            <w:pPr>
              <w:tabs>
                <w:tab w:val="left" w:pos="3600"/>
              </w:tabs>
              <w:jc w:val="center"/>
              <w:rPr>
                <w:b/>
                <w:sz w:val="16"/>
                <w:szCs w:val="16"/>
              </w:rPr>
            </w:pPr>
            <w:r>
              <w:rPr>
                <w:b/>
                <w:sz w:val="16"/>
                <w:szCs w:val="16"/>
              </w:rPr>
              <w:t>Beta/photon emitters</w:t>
            </w:r>
          </w:p>
        </w:tc>
        <w:tc>
          <w:tcPr>
            <w:tcW w:w="1044" w:type="dxa"/>
            <w:vAlign w:val="center"/>
          </w:tcPr>
          <w:p w:rsidR="00025951" w:rsidRDefault="00DE76DA" w:rsidP="00811738">
            <w:pPr>
              <w:tabs>
                <w:tab w:val="left" w:pos="3600"/>
              </w:tabs>
              <w:jc w:val="center"/>
              <w:rPr>
                <w:sz w:val="16"/>
                <w:szCs w:val="16"/>
              </w:rPr>
            </w:pPr>
            <w:r>
              <w:rPr>
                <w:sz w:val="16"/>
                <w:szCs w:val="16"/>
              </w:rPr>
              <w:t>2/20/2018</w:t>
            </w:r>
          </w:p>
        </w:tc>
        <w:tc>
          <w:tcPr>
            <w:tcW w:w="990" w:type="dxa"/>
            <w:vAlign w:val="center"/>
          </w:tcPr>
          <w:p w:rsidR="00025951" w:rsidRDefault="00025951" w:rsidP="00811738">
            <w:pPr>
              <w:tabs>
                <w:tab w:val="left" w:pos="3600"/>
              </w:tabs>
              <w:jc w:val="center"/>
              <w:rPr>
                <w:sz w:val="16"/>
                <w:szCs w:val="16"/>
              </w:rPr>
            </w:pPr>
            <w:r>
              <w:rPr>
                <w:sz w:val="16"/>
                <w:szCs w:val="16"/>
              </w:rPr>
              <w:t>5</w:t>
            </w:r>
            <w:r w:rsidR="00DE76DA">
              <w:rPr>
                <w:sz w:val="16"/>
                <w:szCs w:val="16"/>
              </w:rPr>
              <w:t>.5</w:t>
            </w:r>
          </w:p>
        </w:tc>
        <w:tc>
          <w:tcPr>
            <w:tcW w:w="1170" w:type="dxa"/>
            <w:vAlign w:val="center"/>
          </w:tcPr>
          <w:p w:rsidR="00025951" w:rsidRDefault="00025951" w:rsidP="00811738">
            <w:pPr>
              <w:tabs>
                <w:tab w:val="left" w:pos="3600"/>
              </w:tabs>
              <w:jc w:val="center"/>
              <w:rPr>
                <w:sz w:val="16"/>
                <w:szCs w:val="16"/>
              </w:rPr>
            </w:pPr>
            <w:r>
              <w:rPr>
                <w:sz w:val="16"/>
                <w:szCs w:val="16"/>
              </w:rPr>
              <w:t>5 – 5</w:t>
            </w:r>
            <w:r w:rsidR="00DE76DA">
              <w:rPr>
                <w:sz w:val="16"/>
                <w:szCs w:val="16"/>
              </w:rPr>
              <w:t>.5</w:t>
            </w:r>
          </w:p>
        </w:tc>
        <w:tc>
          <w:tcPr>
            <w:tcW w:w="630" w:type="dxa"/>
            <w:vAlign w:val="center"/>
          </w:tcPr>
          <w:p w:rsidR="00025951" w:rsidRDefault="00025951" w:rsidP="00811738">
            <w:pPr>
              <w:tabs>
                <w:tab w:val="left" w:pos="3600"/>
              </w:tabs>
              <w:jc w:val="center"/>
              <w:rPr>
                <w:sz w:val="16"/>
                <w:szCs w:val="16"/>
              </w:rPr>
            </w:pPr>
            <w:r>
              <w:rPr>
                <w:sz w:val="16"/>
                <w:szCs w:val="16"/>
              </w:rPr>
              <w:t>0</w:t>
            </w:r>
          </w:p>
        </w:tc>
        <w:tc>
          <w:tcPr>
            <w:tcW w:w="540" w:type="dxa"/>
            <w:vAlign w:val="center"/>
          </w:tcPr>
          <w:p w:rsidR="00025951" w:rsidRDefault="00025951" w:rsidP="00811738">
            <w:pPr>
              <w:tabs>
                <w:tab w:val="left" w:pos="3600"/>
              </w:tabs>
              <w:jc w:val="center"/>
              <w:rPr>
                <w:sz w:val="16"/>
                <w:szCs w:val="16"/>
              </w:rPr>
            </w:pPr>
            <w:r>
              <w:rPr>
                <w:sz w:val="16"/>
                <w:szCs w:val="16"/>
              </w:rPr>
              <w:t>50</w:t>
            </w:r>
          </w:p>
        </w:tc>
        <w:tc>
          <w:tcPr>
            <w:tcW w:w="900" w:type="dxa"/>
            <w:vAlign w:val="center"/>
          </w:tcPr>
          <w:p w:rsidR="00025951" w:rsidRDefault="00025951" w:rsidP="00811738">
            <w:pPr>
              <w:tabs>
                <w:tab w:val="left" w:pos="3600"/>
              </w:tabs>
              <w:jc w:val="center"/>
              <w:rPr>
                <w:sz w:val="16"/>
                <w:szCs w:val="16"/>
              </w:rPr>
            </w:pPr>
            <w:proofErr w:type="spellStart"/>
            <w:r>
              <w:rPr>
                <w:sz w:val="16"/>
                <w:szCs w:val="16"/>
              </w:rPr>
              <w:t>pCi</w:t>
            </w:r>
            <w:proofErr w:type="spellEnd"/>
            <w:r>
              <w:rPr>
                <w:sz w:val="16"/>
                <w:szCs w:val="16"/>
              </w:rPr>
              <w:t>/L*</w:t>
            </w:r>
          </w:p>
        </w:tc>
        <w:tc>
          <w:tcPr>
            <w:tcW w:w="990" w:type="dxa"/>
            <w:vAlign w:val="center"/>
          </w:tcPr>
          <w:p w:rsidR="00025951" w:rsidRDefault="00025951" w:rsidP="00811738">
            <w:pPr>
              <w:tabs>
                <w:tab w:val="left" w:pos="3600"/>
              </w:tabs>
              <w:jc w:val="center"/>
              <w:rPr>
                <w:sz w:val="16"/>
                <w:szCs w:val="16"/>
              </w:rPr>
            </w:pPr>
            <w:r>
              <w:rPr>
                <w:sz w:val="16"/>
                <w:szCs w:val="16"/>
              </w:rPr>
              <w:t>N</w:t>
            </w:r>
          </w:p>
        </w:tc>
        <w:tc>
          <w:tcPr>
            <w:tcW w:w="3528" w:type="dxa"/>
            <w:vAlign w:val="center"/>
          </w:tcPr>
          <w:p w:rsidR="00025951" w:rsidRDefault="00025951" w:rsidP="00811738">
            <w:pPr>
              <w:tabs>
                <w:tab w:val="left" w:pos="3600"/>
              </w:tabs>
              <w:jc w:val="center"/>
              <w:rPr>
                <w:sz w:val="16"/>
                <w:szCs w:val="16"/>
              </w:rPr>
            </w:pPr>
            <w:r>
              <w:rPr>
                <w:sz w:val="16"/>
                <w:szCs w:val="16"/>
              </w:rPr>
              <w:t xml:space="preserve">Decay of natural and man-made </w:t>
            </w:r>
            <w:r w:rsidR="00811738">
              <w:rPr>
                <w:sz w:val="16"/>
                <w:szCs w:val="16"/>
              </w:rPr>
              <w:t>deposits</w:t>
            </w:r>
          </w:p>
        </w:tc>
      </w:tr>
      <w:tr w:rsidR="00025951" w:rsidTr="00811738">
        <w:tc>
          <w:tcPr>
            <w:tcW w:w="1224" w:type="dxa"/>
            <w:vAlign w:val="center"/>
          </w:tcPr>
          <w:p w:rsidR="00025951" w:rsidRDefault="00025951" w:rsidP="00811738">
            <w:pPr>
              <w:tabs>
                <w:tab w:val="left" w:pos="3600"/>
              </w:tabs>
              <w:jc w:val="center"/>
              <w:rPr>
                <w:b/>
                <w:sz w:val="16"/>
                <w:szCs w:val="16"/>
              </w:rPr>
            </w:pPr>
            <w:r>
              <w:rPr>
                <w:b/>
                <w:sz w:val="16"/>
                <w:szCs w:val="16"/>
              </w:rPr>
              <w:t>Combined Radium 226/228</w:t>
            </w:r>
          </w:p>
        </w:tc>
        <w:tc>
          <w:tcPr>
            <w:tcW w:w="1044" w:type="dxa"/>
            <w:vAlign w:val="center"/>
          </w:tcPr>
          <w:p w:rsidR="00025951" w:rsidRDefault="00025951" w:rsidP="00811738">
            <w:pPr>
              <w:tabs>
                <w:tab w:val="left" w:pos="3600"/>
              </w:tabs>
              <w:jc w:val="center"/>
              <w:rPr>
                <w:sz w:val="16"/>
                <w:szCs w:val="16"/>
              </w:rPr>
            </w:pPr>
            <w:r>
              <w:rPr>
                <w:sz w:val="16"/>
                <w:szCs w:val="16"/>
              </w:rPr>
              <w:t>10/15/2012</w:t>
            </w:r>
          </w:p>
        </w:tc>
        <w:tc>
          <w:tcPr>
            <w:tcW w:w="990" w:type="dxa"/>
            <w:vAlign w:val="center"/>
          </w:tcPr>
          <w:p w:rsidR="00025951" w:rsidRDefault="00DE76DA" w:rsidP="00811738">
            <w:pPr>
              <w:tabs>
                <w:tab w:val="left" w:pos="3600"/>
              </w:tabs>
              <w:jc w:val="center"/>
              <w:rPr>
                <w:sz w:val="16"/>
                <w:szCs w:val="16"/>
              </w:rPr>
            </w:pPr>
            <w:r>
              <w:rPr>
                <w:sz w:val="16"/>
                <w:szCs w:val="16"/>
              </w:rPr>
              <w:t>.58</w:t>
            </w:r>
          </w:p>
        </w:tc>
        <w:tc>
          <w:tcPr>
            <w:tcW w:w="1170" w:type="dxa"/>
            <w:vAlign w:val="center"/>
          </w:tcPr>
          <w:p w:rsidR="00025951" w:rsidRDefault="00DE76DA" w:rsidP="00811738">
            <w:pPr>
              <w:tabs>
                <w:tab w:val="left" w:pos="3600"/>
              </w:tabs>
              <w:jc w:val="center"/>
              <w:rPr>
                <w:sz w:val="16"/>
                <w:szCs w:val="16"/>
              </w:rPr>
            </w:pPr>
            <w:r>
              <w:rPr>
                <w:sz w:val="16"/>
                <w:szCs w:val="16"/>
              </w:rPr>
              <w:t>.01 - .58</w:t>
            </w:r>
          </w:p>
        </w:tc>
        <w:tc>
          <w:tcPr>
            <w:tcW w:w="630" w:type="dxa"/>
            <w:vAlign w:val="center"/>
          </w:tcPr>
          <w:p w:rsidR="00025951" w:rsidRDefault="00811738" w:rsidP="00811738">
            <w:pPr>
              <w:tabs>
                <w:tab w:val="left" w:pos="3600"/>
              </w:tabs>
              <w:jc w:val="center"/>
              <w:rPr>
                <w:sz w:val="16"/>
                <w:szCs w:val="16"/>
              </w:rPr>
            </w:pPr>
            <w:r>
              <w:rPr>
                <w:sz w:val="16"/>
                <w:szCs w:val="16"/>
              </w:rPr>
              <w:t>0</w:t>
            </w:r>
          </w:p>
        </w:tc>
        <w:tc>
          <w:tcPr>
            <w:tcW w:w="540" w:type="dxa"/>
            <w:vAlign w:val="center"/>
          </w:tcPr>
          <w:p w:rsidR="00025951" w:rsidRDefault="00811738" w:rsidP="00811738">
            <w:pPr>
              <w:tabs>
                <w:tab w:val="left" w:pos="3600"/>
              </w:tabs>
              <w:jc w:val="center"/>
              <w:rPr>
                <w:sz w:val="16"/>
                <w:szCs w:val="16"/>
              </w:rPr>
            </w:pPr>
            <w:r>
              <w:rPr>
                <w:sz w:val="16"/>
                <w:szCs w:val="16"/>
              </w:rPr>
              <w:t>5</w:t>
            </w:r>
          </w:p>
        </w:tc>
        <w:tc>
          <w:tcPr>
            <w:tcW w:w="900" w:type="dxa"/>
            <w:vAlign w:val="center"/>
          </w:tcPr>
          <w:p w:rsidR="00025951" w:rsidRDefault="00811738" w:rsidP="00811738">
            <w:pPr>
              <w:tabs>
                <w:tab w:val="left" w:pos="3600"/>
              </w:tabs>
              <w:jc w:val="center"/>
              <w:rPr>
                <w:sz w:val="16"/>
                <w:szCs w:val="16"/>
              </w:rPr>
            </w:pPr>
            <w:proofErr w:type="spellStart"/>
            <w:r>
              <w:rPr>
                <w:sz w:val="16"/>
                <w:szCs w:val="16"/>
              </w:rPr>
              <w:t>pCi</w:t>
            </w:r>
            <w:proofErr w:type="spellEnd"/>
            <w:r>
              <w:rPr>
                <w:sz w:val="16"/>
                <w:szCs w:val="16"/>
              </w:rPr>
              <w:t>/L</w:t>
            </w:r>
          </w:p>
        </w:tc>
        <w:tc>
          <w:tcPr>
            <w:tcW w:w="990" w:type="dxa"/>
            <w:vAlign w:val="center"/>
          </w:tcPr>
          <w:p w:rsidR="00025951" w:rsidRDefault="00811738" w:rsidP="00811738">
            <w:pPr>
              <w:tabs>
                <w:tab w:val="left" w:pos="3600"/>
              </w:tabs>
              <w:jc w:val="center"/>
              <w:rPr>
                <w:sz w:val="16"/>
                <w:szCs w:val="16"/>
              </w:rPr>
            </w:pPr>
            <w:r>
              <w:rPr>
                <w:sz w:val="16"/>
                <w:szCs w:val="16"/>
              </w:rPr>
              <w:t>N</w:t>
            </w:r>
          </w:p>
        </w:tc>
        <w:tc>
          <w:tcPr>
            <w:tcW w:w="3528" w:type="dxa"/>
            <w:vAlign w:val="center"/>
          </w:tcPr>
          <w:p w:rsidR="00025951" w:rsidRDefault="00811738" w:rsidP="00811738">
            <w:pPr>
              <w:tabs>
                <w:tab w:val="left" w:pos="3600"/>
              </w:tabs>
              <w:jc w:val="center"/>
              <w:rPr>
                <w:sz w:val="16"/>
                <w:szCs w:val="16"/>
              </w:rPr>
            </w:pPr>
            <w:r>
              <w:rPr>
                <w:sz w:val="16"/>
                <w:szCs w:val="16"/>
              </w:rPr>
              <w:t>Erosion of natural deposits</w:t>
            </w:r>
          </w:p>
        </w:tc>
      </w:tr>
      <w:tr w:rsidR="00811738" w:rsidTr="00811738">
        <w:tc>
          <w:tcPr>
            <w:tcW w:w="1224" w:type="dxa"/>
            <w:vAlign w:val="center"/>
          </w:tcPr>
          <w:p w:rsidR="00811738" w:rsidRDefault="00811738" w:rsidP="00811738">
            <w:pPr>
              <w:tabs>
                <w:tab w:val="left" w:pos="3600"/>
              </w:tabs>
              <w:jc w:val="center"/>
              <w:rPr>
                <w:b/>
                <w:sz w:val="16"/>
                <w:szCs w:val="16"/>
              </w:rPr>
            </w:pPr>
            <w:r>
              <w:rPr>
                <w:b/>
                <w:sz w:val="16"/>
                <w:szCs w:val="16"/>
              </w:rPr>
              <w:t>Gross alpha excluding radon and uranium</w:t>
            </w:r>
          </w:p>
        </w:tc>
        <w:tc>
          <w:tcPr>
            <w:tcW w:w="1044" w:type="dxa"/>
            <w:vAlign w:val="center"/>
          </w:tcPr>
          <w:p w:rsidR="00811738" w:rsidRDefault="00DE76DA" w:rsidP="00811738">
            <w:pPr>
              <w:tabs>
                <w:tab w:val="left" w:pos="3600"/>
              </w:tabs>
              <w:jc w:val="center"/>
              <w:rPr>
                <w:sz w:val="16"/>
                <w:szCs w:val="16"/>
              </w:rPr>
            </w:pPr>
            <w:r>
              <w:rPr>
                <w:sz w:val="16"/>
                <w:szCs w:val="16"/>
              </w:rPr>
              <w:t>2/20/2018</w:t>
            </w:r>
          </w:p>
        </w:tc>
        <w:tc>
          <w:tcPr>
            <w:tcW w:w="990" w:type="dxa"/>
            <w:vAlign w:val="center"/>
          </w:tcPr>
          <w:p w:rsidR="00811738" w:rsidRDefault="00DE76DA" w:rsidP="00811738">
            <w:pPr>
              <w:tabs>
                <w:tab w:val="left" w:pos="3600"/>
              </w:tabs>
              <w:jc w:val="center"/>
              <w:rPr>
                <w:sz w:val="16"/>
                <w:szCs w:val="16"/>
              </w:rPr>
            </w:pPr>
            <w:r>
              <w:rPr>
                <w:sz w:val="16"/>
                <w:szCs w:val="16"/>
              </w:rPr>
              <w:t>8.2</w:t>
            </w:r>
          </w:p>
        </w:tc>
        <w:tc>
          <w:tcPr>
            <w:tcW w:w="1170" w:type="dxa"/>
            <w:vAlign w:val="center"/>
          </w:tcPr>
          <w:p w:rsidR="00811738" w:rsidRDefault="00811738" w:rsidP="00811738">
            <w:pPr>
              <w:tabs>
                <w:tab w:val="left" w:pos="3600"/>
              </w:tabs>
              <w:jc w:val="center"/>
              <w:rPr>
                <w:sz w:val="16"/>
                <w:szCs w:val="16"/>
              </w:rPr>
            </w:pPr>
            <w:r>
              <w:rPr>
                <w:sz w:val="16"/>
                <w:szCs w:val="16"/>
              </w:rPr>
              <w:t xml:space="preserve">6.3 – </w:t>
            </w:r>
            <w:r w:rsidR="00DE76DA">
              <w:rPr>
                <w:sz w:val="16"/>
                <w:szCs w:val="16"/>
              </w:rPr>
              <w:t>8.2</w:t>
            </w:r>
          </w:p>
        </w:tc>
        <w:tc>
          <w:tcPr>
            <w:tcW w:w="630" w:type="dxa"/>
            <w:vAlign w:val="center"/>
          </w:tcPr>
          <w:p w:rsidR="00811738" w:rsidRDefault="00811738" w:rsidP="00811738">
            <w:pPr>
              <w:tabs>
                <w:tab w:val="left" w:pos="3600"/>
              </w:tabs>
              <w:jc w:val="center"/>
              <w:rPr>
                <w:sz w:val="16"/>
                <w:szCs w:val="16"/>
              </w:rPr>
            </w:pPr>
            <w:r>
              <w:rPr>
                <w:sz w:val="16"/>
                <w:szCs w:val="16"/>
              </w:rPr>
              <w:t>0</w:t>
            </w:r>
          </w:p>
        </w:tc>
        <w:tc>
          <w:tcPr>
            <w:tcW w:w="540" w:type="dxa"/>
            <w:vAlign w:val="center"/>
          </w:tcPr>
          <w:p w:rsidR="00811738" w:rsidRDefault="00811738" w:rsidP="00811738">
            <w:pPr>
              <w:tabs>
                <w:tab w:val="left" w:pos="3600"/>
              </w:tabs>
              <w:jc w:val="center"/>
              <w:rPr>
                <w:sz w:val="16"/>
                <w:szCs w:val="16"/>
              </w:rPr>
            </w:pPr>
            <w:r>
              <w:rPr>
                <w:sz w:val="16"/>
                <w:szCs w:val="16"/>
              </w:rPr>
              <w:t>15</w:t>
            </w:r>
          </w:p>
        </w:tc>
        <w:tc>
          <w:tcPr>
            <w:tcW w:w="900" w:type="dxa"/>
            <w:vAlign w:val="center"/>
          </w:tcPr>
          <w:p w:rsidR="00811738" w:rsidRDefault="00811738" w:rsidP="00811738">
            <w:pPr>
              <w:tabs>
                <w:tab w:val="left" w:pos="3600"/>
              </w:tabs>
              <w:jc w:val="center"/>
              <w:rPr>
                <w:sz w:val="16"/>
                <w:szCs w:val="16"/>
              </w:rPr>
            </w:pPr>
            <w:proofErr w:type="spellStart"/>
            <w:r>
              <w:rPr>
                <w:sz w:val="16"/>
                <w:szCs w:val="16"/>
              </w:rPr>
              <w:t>pCi</w:t>
            </w:r>
            <w:proofErr w:type="spellEnd"/>
            <w:r>
              <w:rPr>
                <w:sz w:val="16"/>
                <w:szCs w:val="16"/>
              </w:rPr>
              <w:t>/L</w:t>
            </w:r>
          </w:p>
        </w:tc>
        <w:tc>
          <w:tcPr>
            <w:tcW w:w="990" w:type="dxa"/>
            <w:vAlign w:val="center"/>
          </w:tcPr>
          <w:p w:rsidR="00811738" w:rsidRDefault="00811738" w:rsidP="00811738">
            <w:pPr>
              <w:tabs>
                <w:tab w:val="left" w:pos="3600"/>
              </w:tabs>
              <w:jc w:val="center"/>
              <w:rPr>
                <w:sz w:val="16"/>
                <w:szCs w:val="16"/>
              </w:rPr>
            </w:pPr>
            <w:r>
              <w:rPr>
                <w:sz w:val="16"/>
                <w:szCs w:val="16"/>
              </w:rPr>
              <w:t>N</w:t>
            </w:r>
          </w:p>
        </w:tc>
        <w:tc>
          <w:tcPr>
            <w:tcW w:w="3528" w:type="dxa"/>
            <w:vAlign w:val="center"/>
          </w:tcPr>
          <w:p w:rsidR="00811738" w:rsidRDefault="00811738" w:rsidP="00811738">
            <w:pPr>
              <w:tabs>
                <w:tab w:val="left" w:pos="3600"/>
              </w:tabs>
              <w:jc w:val="center"/>
              <w:rPr>
                <w:sz w:val="16"/>
                <w:szCs w:val="16"/>
              </w:rPr>
            </w:pPr>
            <w:r>
              <w:rPr>
                <w:sz w:val="16"/>
                <w:szCs w:val="16"/>
              </w:rPr>
              <w:t>Erosion of natural deposits.</w:t>
            </w:r>
          </w:p>
        </w:tc>
      </w:tr>
    </w:tbl>
    <w:p w:rsidR="00811738" w:rsidRDefault="00811738">
      <w:pPr>
        <w:tabs>
          <w:tab w:val="left" w:pos="3600"/>
        </w:tabs>
        <w:spacing w:line="240" w:lineRule="auto"/>
        <w:rPr>
          <w:sz w:val="16"/>
          <w:szCs w:val="16"/>
        </w:rPr>
      </w:pPr>
      <w:r>
        <w:rPr>
          <w:sz w:val="16"/>
          <w:szCs w:val="16"/>
        </w:rPr>
        <w:t xml:space="preserve">*EPS considers </w:t>
      </w:r>
      <w:proofErr w:type="gramStart"/>
      <w:r>
        <w:rPr>
          <w:sz w:val="16"/>
          <w:szCs w:val="16"/>
        </w:rPr>
        <w:t xml:space="preserve">50 </w:t>
      </w:r>
      <w:proofErr w:type="spellStart"/>
      <w:r>
        <w:rPr>
          <w:sz w:val="16"/>
          <w:szCs w:val="16"/>
        </w:rPr>
        <w:t>pCi</w:t>
      </w:r>
      <w:proofErr w:type="spellEnd"/>
      <w:r>
        <w:rPr>
          <w:sz w:val="16"/>
          <w:szCs w:val="16"/>
        </w:rPr>
        <w:t>/L to be the level of concern for beta particles</w:t>
      </w:r>
      <w:proofErr w:type="gramEnd"/>
      <w:r>
        <w:rPr>
          <w:sz w:val="16"/>
          <w:szCs w:val="16"/>
        </w:rPr>
        <w:t>.</w:t>
      </w:r>
    </w:p>
    <w:p w:rsidR="00527A56" w:rsidRDefault="00BB78A9">
      <w:pPr>
        <w:tabs>
          <w:tab w:val="left" w:pos="3600"/>
        </w:tabs>
        <w:spacing w:line="240" w:lineRule="auto"/>
        <w:rPr>
          <w:b/>
          <w:sz w:val="16"/>
          <w:szCs w:val="16"/>
        </w:rPr>
      </w:pPr>
      <w:r>
        <w:rPr>
          <w:b/>
          <w:sz w:val="16"/>
          <w:szCs w:val="16"/>
        </w:rPr>
        <w:t>DISINFECTANT RESIDUAL</w:t>
      </w:r>
    </w:p>
    <w:tbl>
      <w:tblPr>
        <w:tblStyle w:val="TableGrid"/>
        <w:tblW w:w="11043" w:type="dxa"/>
        <w:tblLook w:val="04A0"/>
      </w:tblPr>
      <w:tblGrid>
        <w:gridCol w:w="1227"/>
        <w:gridCol w:w="1227"/>
        <w:gridCol w:w="1227"/>
        <w:gridCol w:w="1227"/>
        <w:gridCol w:w="1227"/>
        <w:gridCol w:w="1227"/>
        <w:gridCol w:w="1227"/>
        <w:gridCol w:w="1227"/>
        <w:gridCol w:w="1227"/>
      </w:tblGrid>
      <w:tr w:rsidR="00BB78A9" w:rsidTr="00AC3DC9">
        <w:trPr>
          <w:trHeight w:val="265"/>
        </w:trPr>
        <w:tc>
          <w:tcPr>
            <w:tcW w:w="1227" w:type="dxa"/>
          </w:tcPr>
          <w:p w:rsidR="00BB78A9" w:rsidRDefault="00AC3DC9" w:rsidP="00AC3DC9">
            <w:pPr>
              <w:tabs>
                <w:tab w:val="left" w:pos="3600"/>
              </w:tabs>
              <w:jc w:val="center"/>
              <w:rPr>
                <w:b/>
                <w:sz w:val="16"/>
                <w:szCs w:val="16"/>
              </w:rPr>
            </w:pPr>
            <w:r>
              <w:rPr>
                <w:b/>
                <w:sz w:val="16"/>
                <w:szCs w:val="16"/>
              </w:rPr>
              <w:t>DISINFECTANT</w:t>
            </w:r>
          </w:p>
          <w:p w:rsidR="00AC3DC9" w:rsidRDefault="00AC3DC9" w:rsidP="00AC3DC9">
            <w:pPr>
              <w:tabs>
                <w:tab w:val="left" w:pos="3600"/>
              </w:tabs>
              <w:jc w:val="center"/>
              <w:rPr>
                <w:b/>
                <w:sz w:val="16"/>
                <w:szCs w:val="16"/>
              </w:rPr>
            </w:pPr>
            <w:r>
              <w:rPr>
                <w:b/>
                <w:sz w:val="16"/>
                <w:szCs w:val="16"/>
              </w:rPr>
              <w:t>RESIDUAL</w:t>
            </w:r>
          </w:p>
        </w:tc>
        <w:tc>
          <w:tcPr>
            <w:tcW w:w="1227" w:type="dxa"/>
          </w:tcPr>
          <w:p w:rsidR="00BB78A9" w:rsidRDefault="00AC3DC9" w:rsidP="00AC3DC9">
            <w:pPr>
              <w:tabs>
                <w:tab w:val="left" w:pos="3600"/>
              </w:tabs>
              <w:jc w:val="center"/>
              <w:rPr>
                <w:b/>
                <w:sz w:val="16"/>
                <w:szCs w:val="16"/>
              </w:rPr>
            </w:pPr>
            <w:r>
              <w:rPr>
                <w:b/>
                <w:sz w:val="16"/>
                <w:szCs w:val="16"/>
              </w:rPr>
              <w:t>YEAR</w:t>
            </w:r>
          </w:p>
        </w:tc>
        <w:tc>
          <w:tcPr>
            <w:tcW w:w="1227" w:type="dxa"/>
          </w:tcPr>
          <w:p w:rsidR="00BB78A9" w:rsidRDefault="00AC3DC9" w:rsidP="00AC3DC9">
            <w:pPr>
              <w:tabs>
                <w:tab w:val="left" w:pos="3600"/>
              </w:tabs>
              <w:jc w:val="center"/>
              <w:rPr>
                <w:b/>
                <w:sz w:val="16"/>
                <w:szCs w:val="16"/>
              </w:rPr>
            </w:pPr>
            <w:r>
              <w:rPr>
                <w:b/>
                <w:sz w:val="16"/>
                <w:szCs w:val="16"/>
              </w:rPr>
              <w:t>AVERAGE LEVEL</w:t>
            </w:r>
          </w:p>
        </w:tc>
        <w:tc>
          <w:tcPr>
            <w:tcW w:w="1227" w:type="dxa"/>
          </w:tcPr>
          <w:p w:rsidR="00BB78A9" w:rsidRDefault="00AC3DC9" w:rsidP="00AC3DC9">
            <w:pPr>
              <w:tabs>
                <w:tab w:val="left" w:pos="3600"/>
              </w:tabs>
              <w:jc w:val="center"/>
              <w:rPr>
                <w:b/>
                <w:sz w:val="16"/>
                <w:szCs w:val="16"/>
              </w:rPr>
            </w:pPr>
            <w:r>
              <w:rPr>
                <w:b/>
                <w:sz w:val="16"/>
                <w:szCs w:val="16"/>
              </w:rPr>
              <w:t>RANGE OF LEVELS DETECTED</w:t>
            </w:r>
          </w:p>
        </w:tc>
        <w:tc>
          <w:tcPr>
            <w:tcW w:w="1227" w:type="dxa"/>
          </w:tcPr>
          <w:p w:rsidR="00BB78A9" w:rsidRDefault="00AC3DC9" w:rsidP="00AC3DC9">
            <w:pPr>
              <w:tabs>
                <w:tab w:val="left" w:pos="3600"/>
              </w:tabs>
              <w:jc w:val="center"/>
              <w:rPr>
                <w:b/>
                <w:sz w:val="16"/>
                <w:szCs w:val="16"/>
              </w:rPr>
            </w:pPr>
            <w:r>
              <w:rPr>
                <w:b/>
                <w:sz w:val="16"/>
                <w:szCs w:val="16"/>
              </w:rPr>
              <w:t>MRDL</w:t>
            </w:r>
          </w:p>
        </w:tc>
        <w:tc>
          <w:tcPr>
            <w:tcW w:w="1227" w:type="dxa"/>
          </w:tcPr>
          <w:p w:rsidR="00BB78A9" w:rsidRDefault="00AC3DC9" w:rsidP="00AC3DC9">
            <w:pPr>
              <w:tabs>
                <w:tab w:val="left" w:pos="3600"/>
              </w:tabs>
              <w:jc w:val="center"/>
              <w:rPr>
                <w:b/>
                <w:sz w:val="16"/>
                <w:szCs w:val="16"/>
              </w:rPr>
            </w:pPr>
            <w:r>
              <w:rPr>
                <w:b/>
                <w:sz w:val="16"/>
                <w:szCs w:val="16"/>
              </w:rPr>
              <w:t>MRDLG</w:t>
            </w:r>
          </w:p>
        </w:tc>
        <w:tc>
          <w:tcPr>
            <w:tcW w:w="1227" w:type="dxa"/>
          </w:tcPr>
          <w:p w:rsidR="00BB78A9" w:rsidRDefault="00AC3DC9" w:rsidP="00AC3DC9">
            <w:pPr>
              <w:tabs>
                <w:tab w:val="left" w:pos="3600"/>
              </w:tabs>
              <w:jc w:val="center"/>
              <w:rPr>
                <w:b/>
                <w:sz w:val="16"/>
                <w:szCs w:val="16"/>
              </w:rPr>
            </w:pPr>
            <w:r>
              <w:rPr>
                <w:b/>
                <w:sz w:val="16"/>
                <w:szCs w:val="16"/>
              </w:rPr>
              <w:t>UNIT OF MEASURE</w:t>
            </w:r>
          </w:p>
        </w:tc>
        <w:tc>
          <w:tcPr>
            <w:tcW w:w="1227" w:type="dxa"/>
          </w:tcPr>
          <w:p w:rsidR="00BB78A9" w:rsidRDefault="00AC3DC9" w:rsidP="00AC3DC9">
            <w:pPr>
              <w:tabs>
                <w:tab w:val="left" w:pos="3600"/>
              </w:tabs>
              <w:jc w:val="center"/>
              <w:rPr>
                <w:b/>
                <w:sz w:val="16"/>
                <w:szCs w:val="16"/>
              </w:rPr>
            </w:pPr>
            <w:r>
              <w:rPr>
                <w:b/>
                <w:sz w:val="16"/>
                <w:szCs w:val="16"/>
              </w:rPr>
              <w:t>VIOLATION (Y/N)</w:t>
            </w:r>
          </w:p>
        </w:tc>
        <w:tc>
          <w:tcPr>
            <w:tcW w:w="1227" w:type="dxa"/>
          </w:tcPr>
          <w:p w:rsidR="00BB78A9" w:rsidRDefault="00AC3DC9" w:rsidP="00AC3DC9">
            <w:pPr>
              <w:tabs>
                <w:tab w:val="left" w:pos="3600"/>
              </w:tabs>
              <w:jc w:val="center"/>
              <w:rPr>
                <w:b/>
                <w:sz w:val="16"/>
                <w:szCs w:val="16"/>
              </w:rPr>
            </w:pPr>
            <w:r>
              <w:rPr>
                <w:b/>
                <w:sz w:val="16"/>
                <w:szCs w:val="16"/>
              </w:rPr>
              <w:t>SOURCE IN DRINKING WATER</w:t>
            </w:r>
          </w:p>
        </w:tc>
      </w:tr>
      <w:tr w:rsidR="00BB78A9" w:rsidRPr="00AC3DC9" w:rsidTr="00AC3DC9">
        <w:trPr>
          <w:trHeight w:val="395"/>
        </w:trPr>
        <w:tc>
          <w:tcPr>
            <w:tcW w:w="1227" w:type="dxa"/>
          </w:tcPr>
          <w:p w:rsidR="00BB78A9" w:rsidRPr="00AC3DC9" w:rsidRDefault="00AC3DC9" w:rsidP="00AC3DC9">
            <w:pPr>
              <w:tabs>
                <w:tab w:val="left" w:pos="3600"/>
              </w:tabs>
              <w:jc w:val="center"/>
              <w:rPr>
                <w:sz w:val="16"/>
                <w:szCs w:val="16"/>
              </w:rPr>
            </w:pPr>
            <w:r w:rsidRPr="00AC3DC9">
              <w:rPr>
                <w:sz w:val="16"/>
                <w:szCs w:val="16"/>
              </w:rPr>
              <w:t>Cl2</w:t>
            </w:r>
          </w:p>
        </w:tc>
        <w:tc>
          <w:tcPr>
            <w:tcW w:w="1227" w:type="dxa"/>
          </w:tcPr>
          <w:p w:rsidR="00BB78A9" w:rsidRPr="00AC3DC9" w:rsidRDefault="00AC3DC9" w:rsidP="00AC3DC9">
            <w:pPr>
              <w:tabs>
                <w:tab w:val="left" w:pos="3600"/>
              </w:tabs>
              <w:jc w:val="center"/>
              <w:rPr>
                <w:sz w:val="16"/>
                <w:szCs w:val="16"/>
              </w:rPr>
            </w:pPr>
            <w:r w:rsidRPr="00AC3DC9">
              <w:rPr>
                <w:sz w:val="16"/>
                <w:szCs w:val="16"/>
              </w:rPr>
              <w:t>2018</w:t>
            </w:r>
          </w:p>
        </w:tc>
        <w:tc>
          <w:tcPr>
            <w:tcW w:w="1227" w:type="dxa"/>
          </w:tcPr>
          <w:p w:rsidR="00BB78A9" w:rsidRPr="00AC3DC9" w:rsidRDefault="00AC3DC9" w:rsidP="00AC3DC9">
            <w:pPr>
              <w:tabs>
                <w:tab w:val="left" w:pos="3600"/>
              </w:tabs>
              <w:jc w:val="center"/>
              <w:rPr>
                <w:sz w:val="16"/>
                <w:szCs w:val="16"/>
              </w:rPr>
            </w:pPr>
            <w:r w:rsidRPr="00AC3DC9">
              <w:rPr>
                <w:sz w:val="16"/>
                <w:szCs w:val="16"/>
              </w:rPr>
              <w:t>0.93 MG/L</w:t>
            </w:r>
          </w:p>
        </w:tc>
        <w:tc>
          <w:tcPr>
            <w:tcW w:w="1227" w:type="dxa"/>
          </w:tcPr>
          <w:p w:rsidR="00BB78A9" w:rsidRPr="00AC3DC9" w:rsidRDefault="00AC3DC9" w:rsidP="00AC3DC9">
            <w:pPr>
              <w:tabs>
                <w:tab w:val="left" w:pos="3600"/>
              </w:tabs>
              <w:jc w:val="center"/>
              <w:rPr>
                <w:sz w:val="16"/>
                <w:szCs w:val="16"/>
              </w:rPr>
            </w:pPr>
            <w:r w:rsidRPr="00AC3DC9">
              <w:rPr>
                <w:sz w:val="16"/>
                <w:szCs w:val="16"/>
              </w:rPr>
              <w:t>.63 MG/L – 1.24 MG/L</w:t>
            </w:r>
          </w:p>
        </w:tc>
        <w:tc>
          <w:tcPr>
            <w:tcW w:w="1227" w:type="dxa"/>
          </w:tcPr>
          <w:p w:rsidR="00BB78A9" w:rsidRPr="00AC3DC9" w:rsidRDefault="00AC3DC9" w:rsidP="00AC3DC9">
            <w:pPr>
              <w:tabs>
                <w:tab w:val="left" w:pos="3600"/>
              </w:tabs>
              <w:jc w:val="center"/>
              <w:rPr>
                <w:sz w:val="16"/>
                <w:szCs w:val="16"/>
              </w:rPr>
            </w:pPr>
            <w:r w:rsidRPr="00AC3DC9">
              <w:rPr>
                <w:sz w:val="16"/>
                <w:szCs w:val="16"/>
              </w:rPr>
              <w:t>4</w:t>
            </w:r>
          </w:p>
        </w:tc>
        <w:tc>
          <w:tcPr>
            <w:tcW w:w="1227" w:type="dxa"/>
          </w:tcPr>
          <w:p w:rsidR="00BB78A9" w:rsidRPr="00AC3DC9" w:rsidRDefault="00AC3DC9" w:rsidP="00AC3DC9">
            <w:pPr>
              <w:tabs>
                <w:tab w:val="left" w:pos="3600"/>
              </w:tabs>
              <w:jc w:val="center"/>
              <w:rPr>
                <w:sz w:val="16"/>
                <w:szCs w:val="16"/>
              </w:rPr>
            </w:pPr>
            <w:r w:rsidRPr="00AC3DC9">
              <w:rPr>
                <w:sz w:val="16"/>
                <w:szCs w:val="16"/>
              </w:rPr>
              <w:t>4</w:t>
            </w:r>
          </w:p>
        </w:tc>
        <w:tc>
          <w:tcPr>
            <w:tcW w:w="1227" w:type="dxa"/>
          </w:tcPr>
          <w:p w:rsidR="00BB78A9" w:rsidRPr="00AC3DC9" w:rsidRDefault="00AC3DC9" w:rsidP="00AC3DC9">
            <w:pPr>
              <w:tabs>
                <w:tab w:val="left" w:pos="3600"/>
              </w:tabs>
              <w:jc w:val="center"/>
              <w:rPr>
                <w:sz w:val="16"/>
                <w:szCs w:val="16"/>
              </w:rPr>
            </w:pPr>
            <w:r w:rsidRPr="00AC3DC9">
              <w:rPr>
                <w:sz w:val="16"/>
                <w:szCs w:val="16"/>
              </w:rPr>
              <w:t>MG/L</w:t>
            </w:r>
          </w:p>
        </w:tc>
        <w:tc>
          <w:tcPr>
            <w:tcW w:w="1227" w:type="dxa"/>
          </w:tcPr>
          <w:p w:rsidR="00BB78A9" w:rsidRPr="00AC3DC9" w:rsidRDefault="00AC3DC9" w:rsidP="00AC3DC9">
            <w:pPr>
              <w:tabs>
                <w:tab w:val="left" w:pos="3600"/>
              </w:tabs>
              <w:jc w:val="center"/>
              <w:rPr>
                <w:sz w:val="16"/>
                <w:szCs w:val="16"/>
              </w:rPr>
            </w:pPr>
            <w:r w:rsidRPr="00AC3DC9">
              <w:rPr>
                <w:sz w:val="16"/>
                <w:szCs w:val="16"/>
              </w:rPr>
              <w:t>N</w:t>
            </w:r>
          </w:p>
        </w:tc>
        <w:tc>
          <w:tcPr>
            <w:tcW w:w="1227" w:type="dxa"/>
          </w:tcPr>
          <w:p w:rsidR="00BB78A9" w:rsidRPr="00AC3DC9" w:rsidRDefault="00AC3DC9" w:rsidP="00AC3DC9">
            <w:pPr>
              <w:tabs>
                <w:tab w:val="left" w:pos="3600"/>
              </w:tabs>
              <w:jc w:val="center"/>
              <w:rPr>
                <w:sz w:val="12"/>
                <w:szCs w:val="12"/>
              </w:rPr>
            </w:pPr>
            <w:r w:rsidRPr="00AC3DC9">
              <w:rPr>
                <w:sz w:val="12"/>
                <w:szCs w:val="12"/>
              </w:rPr>
              <w:t>WATER ADDITIVE USED TO CONTROL MICROBES</w:t>
            </w:r>
          </w:p>
        </w:tc>
      </w:tr>
    </w:tbl>
    <w:p w:rsidR="00974583" w:rsidRDefault="00974583">
      <w:pPr>
        <w:tabs>
          <w:tab w:val="left" w:pos="3600"/>
        </w:tabs>
        <w:spacing w:line="240" w:lineRule="auto"/>
        <w:rPr>
          <w:b/>
          <w:sz w:val="16"/>
          <w:szCs w:val="16"/>
        </w:rPr>
      </w:pPr>
    </w:p>
    <w:p w:rsidR="00AC3DC9" w:rsidRDefault="00AC3DC9">
      <w:pPr>
        <w:tabs>
          <w:tab w:val="left" w:pos="3600"/>
        </w:tabs>
        <w:spacing w:line="240" w:lineRule="auto"/>
        <w:rPr>
          <w:b/>
          <w:sz w:val="16"/>
          <w:szCs w:val="16"/>
        </w:rPr>
      </w:pPr>
      <w:r>
        <w:rPr>
          <w:b/>
          <w:sz w:val="16"/>
          <w:szCs w:val="16"/>
        </w:rPr>
        <w:t>VIOLATIONS</w:t>
      </w:r>
    </w:p>
    <w:tbl>
      <w:tblPr>
        <w:tblStyle w:val="TableGrid"/>
        <w:tblW w:w="0" w:type="auto"/>
        <w:tblLook w:val="04A0"/>
      </w:tblPr>
      <w:tblGrid>
        <w:gridCol w:w="11016"/>
      </w:tblGrid>
      <w:tr w:rsidR="00AC3DC9" w:rsidTr="00AC3DC9">
        <w:tc>
          <w:tcPr>
            <w:tcW w:w="11016" w:type="dxa"/>
          </w:tcPr>
          <w:p w:rsidR="00AC3DC9" w:rsidRDefault="00AC3DC9">
            <w:pPr>
              <w:tabs>
                <w:tab w:val="left" w:pos="3600"/>
              </w:tabs>
              <w:rPr>
                <w:b/>
                <w:sz w:val="16"/>
                <w:szCs w:val="16"/>
              </w:rPr>
            </w:pPr>
            <w:r>
              <w:rPr>
                <w:b/>
                <w:sz w:val="16"/>
                <w:szCs w:val="16"/>
              </w:rPr>
              <w:t>CHLORINE</w:t>
            </w:r>
          </w:p>
        </w:tc>
      </w:tr>
      <w:tr w:rsidR="00AC3DC9" w:rsidTr="00AC3DC9">
        <w:tc>
          <w:tcPr>
            <w:tcW w:w="11016" w:type="dxa"/>
          </w:tcPr>
          <w:p w:rsidR="008324C2" w:rsidRPr="00AC3DC9" w:rsidRDefault="00AC3DC9">
            <w:pPr>
              <w:tabs>
                <w:tab w:val="left" w:pos="3600"/>
              </w:tabs>
              <w:rPr>
                <w:sz w:val="16"/>
                <w:szCs w:val="16"/>
              </w:rPr>
            </w:pPr>
            <w:r>
              <w:rPr>
                <w:sz w:val="16"/>
                <w:szCs w:val="16"/>
              </w:rPr>
              <w:t>Some people who use water containing chlorine well in excess of the MRDL could experience irritating effects to their eyes and nose. Some people who drink water containing chlorine well in excess of the MRDL</w:t>
            </w:r>
            <w:r w:rsidR="008324C2">
              <w:rPr>
                <w:sz w:val="16"/>
                <w:szCs w:val="16"/>
              </w:rPr>
              <w:t xml:space="preserve"> could experience stomach discomfort.</w:t>
            </w:r>
          </w:p>
          <w:tbl>
            <w:tblPr>
              <w:tblStyle w:val="TableGrid"/>
              <w:tblW w:w="0" w:type="auto"/>
              <w:tblLook w:val="04A0"/>
            </w:tblPr>
            <w:tblGrid>
              <w:gridCol w:w="2696"/>
              <w:gridCol w:w="1889"/>
              <w:gridCol w:w="1800"/>
              <w:gridCol w:w="4400"/>
            </w:tblGrid>
            <w:tr w:rsidR="008324C2" w:rsidTr="008324C2">
              <w:tc>
                <w:tcPr>
                  <w:tcW w:w="2696" w:type="dxa"/>
                </w:tcPr>
                <w:p w:rsidR="008324C2" w:rsidRPr="008324C2" w:rsidRDefault="008324C2">
                  <w:pPr>
                    <w:tabs>
                      <w:tab w:val="left" w:pos="3600"/>
                    </w:tabs>
                    <w:rPr>
                      <w:b/>
                      <w:sz w:val="16"/>
                      <w:szCs w:val="16"/>
                    </w:rPr>
                  </w:pPr>
                  <w:r>
                    <w:rPr>
                      <w:b/>
                      <w:sz w:val="16"/>
                      <w:szCs w:val="16"/>
                    </w:rPr>
                    <w:t>Violation Type</w:t>
                  </w:r>
                </w:p>
              </w:tc>
              <w:tc>
                <w:tcPr>
                  <w:tcW w:w="1889" w:type="dxa"/>
                </w:tcPr>
                <w:p w:rsidR="008324C2" w:rsidRPr="008324C2" w:rsidRDefault="008324C2">
                  <w:pPr>
                    <w:tabs>
                      <w:tab w:val="left" w:pos="3600"/>
                    </w:tabs>
                    <w:rPr>
                      <w:b/>
                      <w:sz w:val="16"/>
                      <w:szCs w:val="16"/>
                    </w:rPr>
                  </w:pPr>
                  <w:r>
                    <w:rPr>
                      <w:b/>
                      <w:sz w:val="16"/>
                      <w:szCs w:val="16"/>
                    </w:rPr>
                    <w:t>Violation Begin</w:t>
                  </w:r>
                </w:p>
              </w:tc>
              <w:tc>
                <w:tcPr>
                  <w:tcW w:w="1800" w:type="dxa"/>
                </w:tcPr>
                <w:p w:rsidR="008324C2" w:rsidRPr="008324C2" w:rsidRDefault="008324C2">
                  <w:pPr>
                    <w:tabs>
                      <w:tab w:val="left" w:pos="3600"/>
                    </w:tabs>
                    <w:rPr>
                      <w:b/>
                      <w:sz w:val="16"/>
                      <w:szCs w:val="16"/>
                    </w:rPr>
                  </w:pPr>
                  <w:r>
                    <w:rPr>
                      <w:b/>
                      <w:sz w:val="16"/>
                      <w:szCs w:val="16"/>
                    </w:rPr>
                    <w:t>Violation End</w:t>
                  </w:r>
                </w:p>
              </w:tc>
              <w:tc>
                <w:tcPr>
                  <w:tcW w:w="4400" w:type="dxa"/>
                </w:tcPr>
                <w:p w:rsidR="008324C2" w:rsidRPr="008324C2" w:rsidRDefault="008324C2">
                  <w:pPr>
                    <w:tabs>
                      <w:tab w:val="left" w:pos="3600"/>
                    </w:tabs>
                    <w:rPr>
                      <w:b/>
                      <w:sz w:val="16"/>
                      <w:szCs w:val="16"/>
                    </w:rPr>
                  </w:pPr>
                  <w:r>
                    <w:rPr>
                      <w:b/>
                      <w:sz w:val="16"/>
                      <w:szCs w:val="16"/>
                    </w:rPr>
                    <w:t>Violation Explanation</w:t>
                  </w:r>
                </w:p>
              </w:tc>
            </w:tr>
            <w:tr w:rsidR="008324C2" w:rsidTr="008324C2">
              <w:tc>
                <w:tcPr>
                  <w:tcW w:w="2696" w:type="dxa"/>
                </w:tcPr>
                <w:p w:rsidR="008324C2" w:rsidRDefault="008324C2">
                  <w:pPr>
                    <w:tabs>
                      <w:tab w:val="left" w:pos="3600"/>
                    </w:tabs>
                    <w:rPr>
                      <w:sz w:val="16"/>
                      <w:szCs w:val="16"/>
                    </w:rPr>
                  </w:pPr>
                  <w:r>
                    <w:rPr>
                      <w:sz w:val="16"/>
                      <w:szCs w:val="16"/>
                    </w:rPr>
                    <w:t>Disinfectant Level Quarterly Operating Report (DLQOR)</w:t>
                  </w:r>
                </w:p>
              </w:tc>
              <w:tc>
                <w:tcPr>
                  <w:tcW w:w="1889" w:type="dxa"/>
                </w:tcPr>
                <w:p w:rsidR="008324C2" w:rsidRDefault="008324C2">
                  <w:pPr>
                    <w:tabs>
                      <w:tab w:val="left" w:pos="3600"/>
                    </w:tabs>
                    <w:rPr>
                      <w:sz w:val="16"/>
                      <w:szCs w:val="16"/>
                    </w:rPr>
                  </w:pPr>
                  <w:r>
                    <w:rPr>
                      <w:sz w:val="16"/>
                      <w:szCs w:val="16"/>
                    </w:rPr>
                    <w:t>07/01/2018</w:t>
                  </w:r>
                </w:p>
              </w:tc>
              <w:tc>
                <w:tcPr>
                  <w:tcW w:w="1800" w:type="dxa"/>
                </w:tcPr>
                <w:p w:rsidR="008324C2" w:rsidRDefault="008324C2">
                  <w:pPr>
                    <w:tabs>
                      <w:tab w:val="left" w:pos="3600"/>
                    </w:tabs>
                    <w:rPr>
                      <w:sz w:val="16"/>
                      <w:szCs w:val="16"/>
                    </w:rPr>
                  </w:pPr>
                  <w:r>
                    <w:rPr>
                      <w:sz w:val="16"/>
                      <w:szCs w:val="16"/>
                    </w:rPr>
                    <w:t>09/30/2018</w:t>
                  </w:r>
                </w:p>
              </w:tc>
              <w:tc>
                <w:tcPr>
                  <w:tcW w:w="4400" w:type="dxa"/>
                </w:tcPr>
                <w:p w:rsidR="008324C2" w:rsidRDefault="008324C2">
                  <w:pPr>
                    <w:tabs>
                      <w:tab w:val="left" w:pos="3600"/>
                    </w:tabs>
                    <w:rPr>
                      <w:sz w:val="16"/>
                      <w:szCs w:val="16"/>
                    </w:rPr>
                  </w:pPr>
                  <w:r>
                    <w:rPr>
                      <w:sz w:val="16"/>
                      <w:szCs w:val="16"/>
                    </w:rPr>
                    <w:t>We failed to submit report within the 30 day period but we did submit it.</w:t>
                  </w:r>
                </w:p>
                <w:p w:rsidR="008324C2" w:rsidRDefault="008324C2">
                  <w:pPr>
                    <w:tabs>
                      <w:tab w:val="left" w:pos="3600"/>
                    </w:tabs>
                    <w:rPr>
                      <w:sz w:val="16"/>
                      <w:szCs w:val="16"/>
                    </w:rPr>
                  </w:pPr>
                </w:p>
              </w:tc>
            </w:tr>
          </w:tbl>
          <w:p w:rsidR="00AC3DC9" w:rsidRPr="00AC3DC9" w:rsidRDefault="00AC3DC9">
            <w:pPr>
              <w:tabs>
                <w:tab w:val="left" w:pos="3600"/>
              </w:tabs>
              <w:rPr>
                <w:sz w:val="16"/>
                <w:szCs w:val="16"/>
              </w:rPr>
            </w:pPr>
          </w:p>
        </w:tc>
      </w:tr>
    </w:tbl>
    <w:p w:rsidR="00974583" w:rsidRDefault="00974583" w:rsidP="00974583">
      <w:pPr>
        <w:rPr>
          <w:b/>
          <w:sz w:val="16"/>
          <w:szCs w:val="16"/>
        </w:rPr>
      </w:pPr>
    </w:p>
    <w:p w:rsidR="00974583" w:rsidRDefault="00974583" w:rsidP="00974583">
      <w:proofErr w:type="gramStart"/>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el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para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w:t>
      </w:r>
      <w:proofErr w:type="gramEnd"/>
      <w:r>
        <w:rPr>
          <w:rFonts w:ascii="SansSerif" w:eastAsia="SansSerif" w:hAnsi="SansSerif" w:cs="SansSerif"/>
          <w:color w:val="000000"/>
          <w:sz w:val="16"/>
        </w:rPr>
        <w:t xml:space="preserve">  </w:t>
      </w:r>
      <w:proofErr w:type="gramStart"/>
      <w:r>
        <w:rPr>
          <w:rFonts w:ascii="SansSerif" w:eastAsia="SansSerif" w:hAnsi="SansSerif" w:cs="SansSerif"/>
          <w:color w:val="000000"/>
          <w:sz w:val="16"/>
        </w:rPr>
        <w:t xml:space="preserve">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en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Pr>
          <w:rFonts w:ascii="SansSerif" w:eastAsia="SansSerif" w:hAnsi="SansSerif" w:cs="SansSerif"/>
          <w:color w:val="000000"/>
          <w:sz w:val="16"/>
        </w:rPr>
        <w:t xml:space="preserve"> (409) 547-2719.</w:t>
      </w:r>
      <w:proofErr w:type="gramEnd"/>
    </w:p>
    <w:sectPr w:rsidR="00974583" w:rsidSect="00727DA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20" w:rsidRDefault="00503E20" w:rsidP="00266A23">
      <w:pPr>
        <w:spacing w:after="0" w:line="240" w:lineRule="auto"/>
      </w:pPr>
      <w:r>
        <w:separator/>
      </w:r>
    </w:p>
  </w:endnote>
  <w:endnote w:type="continuationSeparator" w:id="0">
    <w:p w:rsidR="00503E20" w:rsidRDefault="00503E20" w:rsidP="00266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52" w:rsidRDefault="00F316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D3" w:rsidRPr="00373001" w:rsidRDefault="00AB42D3" w:rsidP="00727DA6">
    <w:pPr>
      <w:pBdr>
        <w:bottom w:val="thinThickSmallGap" w:sz="24" w:space="1" w:color="auto"/>
      </w:pBdr>
      <w:jc w:val="center"/>
      <w:rPr>
        <w:i/>
        <w:sz w:val="16"/>
        <w:szCs w:val="16"/>
      </w:rPr>
    </w:pPr>
    <w:r w:rsidRPr="00373001">
      <w:rPr>
        <w:i/>
        <w:sz w:val="16"/>
        <w:szCs w:val="16"/>
      </w:rPr>
      <w:t>“This institution is an equal opportunity provider and employer.”</w:t>
    </w:r>
  </w:p>
  <w:p w:rsidR="00266A23" w:rsidRPr="00373001" w:rsidRDefault="00AB42D3" w:rsidP="00373001">
    <w:pPr>
      <w:jc w:val="both"/>
      <w:rPr>
        <w:sz w:val="12"/>
        <w:szCs w:val="12"/>
      </w:rPr>
    </w:pPr>
    <w:r w:rsidRPr="00373001">
      <w:rPr>
        <w:sz w:val="12"/>
        <w:szCs w:val="12"/>
      </w:rPr>
      <w:t xml:space="preserve">If you wish to file a Civil Rights Program complaint of discrimination, complete the USDA Program Discrimination Form, found online at </w:t>
    </w:r>
    <w:hyperlink r:id="rId1" w:history="1">
      <w:r w:rsidRPr="00373001">
        <w:rPr>
          <w:rStyle w:val="Hyperlink"/>
          <w:sz w:val="12"/>
          <w:szCs w:val="12"/>
        </w:rPr>
        <w:t>http://www.ascr.usdagov/complaintfilingcust.html</w:t>
      </w:r>
    </w:hyperlink>
    <w:r w:rsidRPr="00373001">
      <w:rPr>
        <w:sz w:val="12"/>
        <w:szCs w:val="12"/>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r w:rsidRPr="00373001">
      <w:rPr>
        <w:sz w:val="12"/>
        <w:szCs w:val="12"/>
        <w:u w:val="single"/>
      </w:rPr>
      <w:t>“Program.intake@usda.gov.”</w:t>
    </w:r>
    <w:r w:rsidRPr="00373001">
      <w:rPr>
        <w:sz w:val="12"/>
        <w:szCs w:val="1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52" w:rsidRDefault="00F31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20" w:rsidRDefault="00503E20" w:rsidP="00266A23">
      <w:pPr>
        <w:spacing w:after="0" w:line="240" w:lineRule="auto"/>
      </w:pPr>
      <w:r>
        <w:separator/>
      </w:r>
    </w:p>
  </w:footnote>
  <w:footnote w:type="continuationSeparator" w:id="0">
    <w:p w:rsidR="00503E20" w:rsidRDefault="00503E20" w:rsidP="00266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52" w:rsidRDefault="00F316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23" w:rsidRPr="00266A23" w:rsidRDefault="00266A23" w:rsidP="00266A23">
    <w:pPr>
      <w:spacing w:after="0" w:line="240" w:lineRule="auto"/>
      <w:jc w:val="center"/>
      <w:rPr>
        <w:b/>
        <w:sz w:val="28"/>
        <w:szCs w:val="28"/>
      </w:rPr>
    </w:pPr>
    <w:r w:rsidRPr="00266A23">
      <w:rPr>
        <w:b/>
        <w:sz w:val="28"/>
        <w:szCs w:val="28"/>
      </w:rPr>
      <w:t>WARREN WATER SUPPLY CORP.</w:t>
    </w:r>
  </w:p>
  <w:p w:rsidR="00266A23" w:rsidRPr="008E5F36" w:rsidRDefault="00266A23" w:rsidP="00266A23">
    <w:pPr>
      <w:spacing w:after="0" w:line="240" w:lineRule="auto"/>
      <w:jc w:val="center"/>
      <w:rPr>
        <w:sz w:val="20"/>
        <w:szCs w:val="20"/>
      </w:rPr>
    </w:pPr>
    <w:r w:rsidRPr="008E5F36">
      <w:rPr>
        <w:sz w:val="20"/>
        <w:szCs w:val="20"/>
      </w:rPr>
      <w:t>P. O. Box 95</w:t>
    </w:r>
  </w:p>
  <w:p w:rsidR="00266A23" w:rsidRPr="008E5F36" w:rsidRDefault="00266A23" w:rsidP="00266A23">
    <w:pPr>
      <w:spacing w:after="0" w:line="240" w:lineRule="auto"/>
      <w:jc w:val="center"/>
      <w:rPr>
        <w:sz w:val="20"/>
        <w:szCs w:val="20"/>
      </w:rPr>
    </w:pPr>
    <w:r w:rsidRPr="008E5F36">
      <w:rPr>
        <w:sz w:val="20"/>
        <w:szCs w:val="20"/>
      </w:rPr>
      <w:t>Warren, Texas  77664</w:t>
    </w:r>
  </w:p>
  <w:p w:rsidR="00266A23" w:rsidRPr="008E5F36" w:rsidRDefault="00266A23" w:rsidP="00727DA6">
    <w:pPr>
      <w:pBdr>
        <w:bottom w:val="thinThickSmallGap" w:sz="24" w:space="1" w:color="auto"/>
      </w:pBdr>
      <w:spacing w:after="0" w:line="240" w:lineRule="auto"/>
      <w:jc w:val="center"/>
      <w:rPr>
        <w:sz w:val="20"/>
        <w:szCs w:val="20"/>
      </w:rPr>
    </w:pPr>
    <w:r w:rsidRPr="008E5F36">
      <w:rPr>
        <w:sz w:val="20"/>
        <w:szCs w:val="20"/>
      </w:rPr>
      <w:t>Office (409) 547-2719   Fax (409) 547-0734</w:t>
    </w:r>
  </w:p>
  <w:p w:rsidR="00266A23" w:rsidRDefault="00266A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52" w:rsidRDefault="00F31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34F3"/>
    <w:multiLevelType w:val="hybridMultilevel"/>
    <w:tmpl w:val="0F4E7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22A99"/>
    <w:multiLevelType w:val="hybridMultilevel"/>
    <w:tmpl w:val="2E42E2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44C82"/>
    <w:multiLevelType w:val="hybridMultilevel"/>
    <w:tmpl w:val="9178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4833DA">
      <w:numFmt w:val="bullet"/>
      <w:lvlText w:val="-"/>
      <w:lvlJc w:val="left"/>
      <w:pPr>
        <w:ind w:left="2160" w:hanging="360"/>
      </w:pPr>
      <w:rPr>
        <w:rFonts w:ascii="Calibri" w:eastAsia="SansSerif" w:hAnsi="Calibri" w:cs="SansSerif"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B0BEC"/>
    <w:multiLevelType w:val="hybridMultilevel"/>
    <w:tmpl w:val="149E63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nsid w:val="70FB0C19"/>
    <w:multiLevelType w:val="hybridMultilevel"/>
    <w:tmpl w:val="7452CF8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66A23"/>
    <w:rsid w:val="00025951"/>
    <w:rsid w:val="00145DCD"/>
    <w:rsid w:val="001D4707"/>
    <w:rsid w:val="002622F7"/>
    <w:rsid w:val="00266A23"/>
    <w:rsid w:val="002D5F4F"/>
    <w:rsid w:val="00350E74"/>
    <w:rsid w:val="00373001"/>
    <w:rsid w:val="003C19B5"/>
    <w:rsid w:val="004219D1"/>
    <w:rsid w:val="0045259C"/>
    <w:rsid w:val="004C4638"/>
    <w:rsid w:val="004C4CE4"/>
    <w:rsid w:val="004F03CA"/>
    <w:rsid w:val="00503E20"/>
    <w:rsid w:val="00527A56"/>
    <w:rsid w:val="00533073"/>
    <w:rsid w:val="00581208"/>
    <w:rsid w:val="005B0B40"/>
    <w:rsid w:val="0062244B"/>
    <w:rsid w:val="006449F3"/>
    <w:rsid w:val="00670C83"/>
    <w:rsid w:val="006A76E0"/>
    <w:rsid w:val="006D07BE"/>
    <w:rsid w:val="006E62CD"/>
    <w:rsid w:val="006F52CD"/>
    <w:rsid w:val="0070599C"/>
    <w:rsid w:val="00727DA6"/>
    <w:rsid w:val="00732A70"/>
    <w:rsid w:val="00741FC6"/>
    <w:rsid w:val="00791794"/>
    <w:rsid w:val="007D1AE5"/>
    <w:rsid w:val="007E224B"/>
    <w:rsid w:val="00811738"/>
    <w:rsid w:val="00821B1F"/>
    <w:rsid w:val="008324C2"/>
    <w:rsid w:val="00837A42"/>
    <w:rsid w:val="008E5F36"/>
    <w:rsid w:val="00974583"/>
    <w:rsid w:val="009C05EF"/>
    <w:rsid w:val="00A3185E"/>
    <w:rsid w:val="00A60C47"/>
    <w:rsid w:val="00A7768A"/>
    <w:rsid w:val="00AB124C"/>
    <w:rsid w:val="00AB42D3"/>
    <w:rsid w:val="00AC3DC9"/>
    <w:rsid w:val="00AF2405"/>
    <w:rsid w:val="00B54A91"/>
    <w:rsid w:val="00B93E6F"/>
    <w:rsid w:val="00BB78A9"/>
    <w:rsid w:val="00BC53C0"/>
    <w:rsid w:val="00C11E38"/>
    <w:rsid w:val="00C40412"/>
    <w:rsid w:val="00C43795"/>
    <w:rsid w:val="00D0320B"/>
    <w:rsid w:val="00D87BB4"/>
    <w:rsid w:val="00D93D53"/>
    <w:rsid w:val="00DE76DA"/>
    <w:rsid w:val="00DF58A1"/>
    <w:rsid w:val="00E15F4C"/>
    <w:rsid w:val="00E16EE5"/>
    <w:rsid w:val="00E62536"/>
    <w:rsid w:val="00ED2836"/>
    <w:rsid w:val="00F31652"/>
    <w:rsid w:val="00FB09CD"/>
    <w:rsid w:val="00FD1D2F"/>
    <w:rsid w:val="00FE5CE6"/>
    <w:rsid w:val="00FF1067"/>
    <w:rsid w:val="00FF7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23"/>
  </w:style>
  <w:style w:type="paragraph" w:styleId="Footer">
    <w:name w:val="footer"/>
    <w:basedOn w:val="Normal"/>
    <w:link w:val="FooterChar"/>
    <w:uiPriority w:val="99"/>
    <w:unhideWhenUsed/>
    <w:rsid w:val="0026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23"/>
  </w:style>
  <w:style w:type="paragraph" w:styleId="BalloonText">
    <w:name w:val="Balloon Text"/>
    <w:basedOn w:val="Normal"/>
    <w:link w:val="BalloonTextChar"/>
    <w:uiPriority w:val="99"/>
    <w:semiHidden/>
    <w:unhideWhenUsed/>
    <w:rsid w:val="0026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A23"/>
    <w:rPr>
      <w:rFonts w:ascii="Tahoma" w:hAnsi="Tahoma" w:cs="Tahoma"/>
      <w:sz w:val="16"/>
      <w:szCs w:val="16"/>
    </w:rPr>
  </w:style>
  <w:style w:type="character" w:styleId="Hyperlink">
    <w:name w:val="Hyperlink"/>
    <w:basedOn w:val="DefaultParagraphFont"/>
    <w:uiPriority w:val="99"/>
    <w:unhideWhenUsed/>
    <w:rsid w:val="00266A23"/>
    <w:rPr>
      <w:color w:val="0000FF" w:themeColor="hyperlink"/>
      <w:u w:val="single"/>
    </w:rPr>
  </w:style>
  <w:style w:type="paragraph" w:styleId="ListParagraph">
    <w:name w:val="List Paragraph"/>
    <w:basedOn w:val="Normal"/>
    <w:uiPriority w:val="34"/>
    <w:qFormat/>
    <w:rsid w:val="00837A42"/>
    <w:pPr>
      <w:ind w:left="720"/>
      <w:contextualSpacing/>
    </w:pPr>
  </w:style>
  <w:style w:type="table" w:styleId="TableGrid">
    <w:name w:val="Table Grid"/>
    <w:basedOn w:val="TableNormal"/>
    <w:uiPriority w:val="59"/>
    <w:rsid w:val="00AB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0B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cr.usdagov/complaintfiling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Terrell</dc:creator>
  <cp:lastModifiedBy>Rachel</cp:lastModifiedBy>
  <cp:revision>2</cp:revision>
  <cp:lastPrinted>2019-06-25T18:26:00Z</cp:lastPrinted>
  <dcterms:created xsi:type="dcterms:W3CDTF">2019-06-25T18:27:00Z</dcterms:created>
  <dcterms:modified xsi:type="dcterms:W3CDTF">2019-06-25T18:27:00Z</dcterms:modified>
</cp:coreProperties>
</file>